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480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lang w:eastAsia="zh-CN"/>
        </w:rPr>
        <w:t>征集</w:t>
      </w:r>
      <w:r>
        <w:rPr>
          <w:rFonts w:hint="eastAsia"/>
          <w:b/>
          <w:bCs/>
          <w:sz w:val="28"/>
          <w:szCs w:val="28"/>
        </w:rPr>
        <w:t>“</w:t>
      </w:r>
      <w:r>
        <w:rPr>
          <w:rFonts w:hint="eastAsia" w:ascii="宋体" w:hAnsi="宋体" w:cs="宋体"/>
          <w:b/>
          <w:bCs/>
          <w:sz w:val="28"/>
          <w:szCs w:val="28"/>
        </w:rPr>
        <w:t>宣传安全防范知识,共建安全和谐校园”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——</w:t>
      </w:r>
      <w:r>
        <w:rPr>
          <w:rFonts w:hint="eastAsia" w:ascii="仿宋_GB2312" w:hAnsi="仿宋_GB2312" w:eastAsia="仿宋_GB2312"/>
          <w:b/>
          <w:bCs/>
          <w:color w:val="333333"/>
          <w:sz w:val="28"/>
          <w:szCs w:val="28"/>
          <w:u w:val="none"/>
          <w:lang w:eastAsia="zh-CN"/>
        </w:rPr>
        <w:t>学生安全教育警示</w:t>
      </w:r>
      <w:r>
        <w:rPr>
          <w:rFonts w:hint="eastAsia" w:ascii="宋体" w:hAnsi="宋体" w:cs="宋体"/>
          <w:b/>
          <w:bCs/>
          <w:sz w:val="28"/>
          <w:szCs w:val="28"/>
        </w:rPr>
        <w:t>微电影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作品</w:t>
      </w:r>
      <w:r>
        <w:rPr>
          <w:rFonts w:hint="eastAsia" w:ascii="宋体" w:hAnsi="宋体" w:cs="宋体"/>
          <w:b/>
          <w:bCs/>
          <w:sz w:val="28"/>
          <w:szCs w:val="28"/>
        </w:rPr>
        <w:t>的通知</w:t>
      </w:r>
    </w:p>
    <w:p>
      <w:pPr>
        <w:spacing w:line="360" w:lineRule="auto"/>
        <w:jc w:val="left"/>
        <w:rPr>
          <w:rFonts w:hint="eastAsia"/>
          <w:sz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学生组织、各学生班级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长期以来</w:t>
      </w:r>
      <w:r>
        <w:rPr>
          <w:rFonts w:hint="eastAsia" w:ascii="宋体" w:hAnsi="宋体" w:eastAsia="宋体" w:cs="宋体"/>
          <w:sz w:val="24"/>
          <w:szCs w:val="24"/>
        </w:rPr>
        <w:t>,学校公寓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曾</w:t>
      </w:r>
      <w:r>
        <w:rPr>
          <w:rFonts w:hint="eastAsia" w:ascii="宋体" w:hAnsi="宋体" w:eastAsia="宋体" w:cs="宋体"/>
          <w:sz w:val="24"/>
          <w:szCs w:val="24"/>
        </w:rPr>
        <w:t>出现笔记本电脑被盗,食堂、超市出现小偷偷钱包,手机等现象。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为更好的</w:t>
      </w:r>
      <w:r>
        <w:rPr>
          <w:rFonts w:hint="eastAsia" w:ascii="宋体" w:hAnsi="宋体" w:eastAsia="宋体" w:cs="宋体"/>
          <w:sz w:val="24"/>
          <w:szCs w:val="24"/>
        </w:rPr>
        <w:t>普及安全知识,提高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广大同学们</w:t>
      </w:r>
      <w:r>
        <w:rPr>
          <w:rFonts w:hint="eastAsia" w:ascii="宋体" w:hAnsi="宋体" w:eastAsia="宋体" w:cs="宋体"/>
          <w:sz w:val="24"/>
          <w:szCs w:val="24"/>
        </w:rPr>
        <w:t>的安全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防范</w:t>
      </w:r>
      <w:r>
        <w:rPr>
          <w:rFonts w:hint="eastAsia" w:ascii="宋体" w:hAnsi="宋体" w:eastAsia="宋体" w:cs="宋体"/>
          <w:sz w:val="24"/>
          <w:szCs w:val="24"/>
        </w:rPr>
        <w:t>意识。创建更加安全的环境。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经研究决定在全校范围内开展一次征集</w:t>
      </w:r>
      <w:r>
        <w:rPr>
          <w:rFonts w:hint="eastAsia" w:ascii="宋体" w:hAnsi="宋体" w:eastAsia="宋体" w:cs="宋体"/>
          <w:sz w:val="24"/>
          <w:szCs w:val="24"/>
        </w:rPr>
        <w:t>“宣传安全防范知识,共建安全和谐校园”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u w:val="none"/>
          <w:lang w:eastAsia="zh-CN"/>
        </w:rPr>
        <w:t>学生安全教育警示</w:t>
      </w:r>
      <w:r>
        <w:rPr>
          <w:rFonts w:hint="eastAsia" w:ascii="宋体" w:hAnsi="宋体" w:eastAsia="宋体" w:cs="宋体"/>
          <w:sz w:val="24"/>
          <w:szCs w:val="24"/>
        </w:rPr>
        <w:t>微电影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作品活动。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安全教育警示微电影制作</w:t>
      </w:r>
      <w:r>
        <w:rPr>
          <w:rFonts w:hint="eastAsia" w:ascii="宋体" w:hAnsi="宋体" w:eastAsia="宋体" w:cs="宋体"/>
          <w:sz w:val="24"/>
          <w:szCs w:val="24"/>
        </w:rPr>
        <w:t>面向全院广大同学征集学生安全教育警示宣传微电影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学生以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学生社团、</w:t>
      </w:r>
      <w:r>
        <w:rPr>
          <w:rFonts w:hint="eastAsia" w:ascii="宋体" w:hAnsi="宋体" w:eastAsia="宋体" w:cs="宋体"/>
          <w:sz w:val="24"/>
          <w:szCs w:val="24"/>
        </w:rPr>
        <w:t>宿舍、班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级</w:t>
      </w:r>
      <w:r>
        <w:rPr>
          <w:rFonts w:hint="eastAsia" w:ascii="宋体" w:hAnsi="宋体" w:eastAsia="宋体" w:cs="宋体"/>
          <w:sz w:val="24"/>
          <w:szCs w:val="24"/>
        </w:rPr>
        <w:t>为单位组织学生开展微电影的编剧、排演、拍摄活动。拍摄内容以发生在学生日常生活中涉及到安全的事例为剧本,如交通、防盗、防骗、防溺水等问题,将通过情景再现的形式拍摄微电影,利用微电影大赛警示广大同学,达到教育学生的目的。</w:t>
      </w:r>
    </w:p>
    <w:p>
      <w:pPr>
        <w:widowControl w:val="0"/>
        <w:wordWrap/>
        <w:adjustRightInd/>
        <w:snapToGrid/>
        <w:spacing w:before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作品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征集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>
      <w:pPr>
        <w:widowControl w:val="0"/>
        <w:wordWrap/>
        <w:adjustRightInd/>
        <w:snapToGrid/>
        <w:spacing w:before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作品以发生在学生身边的安全事例为剧本，通过将生活中的安全案例拍摄成安全教育警示宣传片；</w:t>
      </w:r>
    </w:p>
    <w:p>
      <w:pPr>
        <w:widowControl w:val="0"/>
        <w:wordWrap/>
        <w:adjustRightInd/>
        <w:snapToGrid/>
        <w:spacing w:before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作品形式不限，可采用纪录片、剧情片、动画片等多种表现形式，要求紧扣主题，作品内容要求健康，积极向上，具有一定的宣传警示和教育意义；</w:t>
      </w:r>
    </w:p>
    <w:p>
      <w:pPr>
        <w:widowControl w:val="0"/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N w:val="0"/>
        <w:adjustRightInd/>
        <w:snapToGrid/>
        <w:spacing w:before="0" w:after="150" w:line="360" w:lineRule="atLeast"/>
        <w:ind w:left="0" w:leftChars="0" w:right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视频格式要求为</w:t>
      </w:r>
      <w:r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  <w:shd w:val="clear" w:color="auto" w:fill="FFFFFF"/>
          <w:lang w:val="en-US" w:eastAsia="zh-CN"/>
        </w:rPr>
        <w:t>RMVB、AVI、MP4、3GP等常用刻度视频格式，</w:t>
      </w:r>
      <w:r>
        <w:rPr>
          <w:rFonts w:hint="eastAsia" w:ascii="宋体" w:hAnsi="宋体" w:eastAsia="宋体" w:cs="宋体"/>
          <w:sz w:val="24"/>
          <w:szCs w:val="24"/>
        </w:rPr>
        <w:t>画质清晰、流畅，片长为8-20分钟；</w:t>
      </w:r>
    </w:p>
    <w:p>
      <w:pPr>
        <w:widowControl w:val="0"/>
        <w:wordWrap/>
        <w:adjustRightInd/>
        <w:snapToGrid/>
        <w:spacing w:before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作品征集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比赛安排</w:t>
      </w:r>
      <w:r>
        <w:rPr>
          <w:rFonts w:hint="eastAsia" w:ascii="宋体" w:hAnsi="宋体" w:eastAsia="宋体" w:cs="宋体"/>
          <w:sz w:val="24"/>
          <w:szCs w:val="24"/>
        </w:rPr>
        <w:br/>
      </w: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本次活动</w:t>
      </w:r>
      <w:r>
        <w:rPr>
          <w:rFonts w:hint="eastAsia" w:ascii="宋体" w:hAnsi="宋体" w:eastAsia="宋体" w:cs="宋体"/>
          <w:sz w:val="24"/>
          <w:szCs w:val="24"/>
        </w:rPr>
        <w:t>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为作品征集、作品决赛和表彰宣传三</w:t>
      </w:r>
      <w:r>
        <w:rPr>
          <w:rFonts w:hint="eastAsia" w:ascii="宋体" w:hAnsi="宋体" w:eastAsia="宋体" w:cs="宋体"/>
          <w:sz w:val="24"/>
          <w:szCs w:val="24"/>
        </w:rPr>
        <w:t>个阶段进行。</w:t>
      </w:r>
      <w:r>
        <w:rPr>
          <w:rFonts w:hint="eastAsia" w:ascii="宋体" w:hAnsi="宋体" w:eastAsia="宋体" w:cs="宋体"/>
          <w:sz w:val="24"/>
          <w:szCs w:val="24"/>
        </w:rPr>
        <w:br/>
      </w:r>
      <w:r>
        <w:rPr>
          <w:rFonts w:hint="eastAsia" w:ascii="宋体" w:hAnsi="宋体" w:eastAsia="宋体" w:cs="宋体"/>
          <w:sz w:val="24"/>
          <w:szCs w:val="24"/>
        </w:rPr>
        <w:t>　　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日前，各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学生社团、学生班级</w:t>
      </w:r>
      <w:r>
        <w:rPr>
          <w:rFonts w:hint="eastAsia" w:ascii="宋体" w:hAnsi="宋体" w:eastAsia="宋体" w:cs="宋体"/>
          <w:sz w:val="24"/>
          <w:szCs w:val="24"/>
        </w:rPr>
        <w:t>完成初赛。学生自由组成拍摄团队，按要求制作视频作品。</w:t>
      </w:r>
      <w:r>
        <w:rPr>
          <w:rFonts w:hint="eastAsia" w:ascii="宋体" w:hAnsi="宋体" w:eastAsia="宋体" w:cs="宋体"/>
          <w:sz w:val="24"/>
          <w:szCs w:val="24"/>
        </w:rPr>
        <w:br/>
      </w:r>
      <w:r>
        <w:rPr>
          <w:rFonts w:hint="eastAsia" w:ascii="宋体" w:hAnsi="宋体" w:eastAsia="宋体" w:cs="宋体"/>
          <w:sz w:val="24"/>
          <w:szCs w:val="24"/>
        </w:rPr>
        <w:t>　　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日前，各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学生组织、学生班级将作品报送表（详见附件）和剪辑好的作品交至至学生党员助理中心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3304</w:t>
      </w:r>
      <w:r>
        <w:rPr>
          <w:rFonts w:hint="eastAsia" w:ascii="宋体" w:hAnsi="宋体" w:eastAsia="宋体" w:cs="宋体"/>
          <w:sz w:val="24"/>
          <w:szCs w:val="24"/>
        </w:rPr>
        <w:t>办公室。</w:t>
      </w:r>
      <w:r>
        <w:rPr>
          <w:rFonts w:hint="eastAsia" w:ascii="宋体" w:hAnsi="宋体" w:eastAsia="宋体" w:cs="宋体"/>
          <w:sz w:val="24"/>
          <w:szCs w:val="24"/>
        </w:rPr>
        <w:br/>
      </w:r>
      <w:r>
        <w:rPr>
          <w:rFonts w:hint="eastAsia" w:ascii="宋体" w:hAnsi="宋体" w:eastAsia="宋体" w:cs="宋体"/>
          <w:sz w:val="24"/>
          <w:szCs w:val="24"/>
        </w:rPr>
        <w:t>　　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2013年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月下旬，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学校根据提交的作品</w:t>
      </w:r>
      <w:r>
        <w:rPr>
          <w:rFonts w:hint="eastAsia" w:ascii="宋体" w:hAnsi="宋体" w:eastAsia="宋体" w:cs="宋体"/>
          <w:sz w:val="24"/>
          <w:szCs w:val="24"/>
        </w:rPr>
        <w:t>完成作品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初次</w:t>
      </w:r>
      <w:r>
        <w:rPr>
          <w:rFonts w:hint="eastAsia" w:ascii="宋体" w:hAnsi="宋体" w:eastAsia="宋体" w:cs="宋体"/>
          <w:sz w:val="24"/>
          <w:szCs w:val="24"/>
        </w:rPr>
        <w:t>评选，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选定最佳的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6部作品在学校开展决赛评选，评选出一等奖1部、二等奖2部、三等奖3部，优秀作品若干。</w:t>
      </w:r>
    </w:p>
    <w:p>
      <w:pPr>
        <w:widowControl w:val="0"/>
        <w:wordWrap/>
        <w:adjustRightInd/>
        <w:snapToGrid/>
        <w:spacing w:before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4、对作品评选的</w:t>
      </w:r>
      <w:r>
        <w:rPr>
          <w:rFonts w:hint="eastAsia" w:ascii="宋体" w:hAnsi="宋体" w:eastAsia="宋体" w:cs="宋体"/>
          <w:sz w:val="24"/>
          <w:szCs w:val="24"/>
        </w:rPr>
        <w:t>结果适时进行通报表彰，获奖优秀作品将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编辑成学校安全教育警示微电影在各学生班级进行展播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三、评分标准及奖项设置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1．参赛作品总分设置为100分。具体标准如下： 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　　（1）作品创意独特，构思新颖（30分）； 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　　（2）内容充实，生动，突出主题（40分）； 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　　（3）画面流畅度，声音清晰度，后期制作技巧（30分）。 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奖项设置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901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89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  项</w:t>
            </w:r>
          </w:p>
        </w:tc>
        <w:tc>
          <w:tcPr>
            <w:tcW w:w="2901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   品</w:t>
            </w:r>
          </w:p>
        </w:tc>
        <w:tc>
          <w:tcPr>
            <w:tcW w:w="290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 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89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2901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荣誉证书+奖品</w:t>
            </w:r>
          </w:p>
        </w:tc>
        <w:tc>
          <w:tcPr>
            <w:tcW w:w="290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89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2901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荣誉证书+奖品</w:t>
            </w:r>
          </w:p>
        </w:tc>
        <w:tc>
          <w:tcPr>
            <w:tcW w:w="290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89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2901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荣誉证书+奖品</w:t>
            </w:r>
          </w:p>
        </w:tc>
        <w:tc>
          <w:tcPr>
            <w:tcW w:w="290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899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优秀奖</w:t>
            </w:r>
          </w:p>
        </w:tc>
        <w:tc>
          <w:tcPr>
            <w:tcW w:w="2901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荣誉证书+奖品</w:t>
            </w:r>
          </w:p>
        </w:tc>
        <w:tc>
          <w:tcPr>
            <w:tcW w:w="290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若干</w:t>
            </w:r>
          </w:p>
        </w:tc>
      </w:tr>
    </w:tbl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工作要求</w:t>
      </w:r>
      <w:r>
        <w:rPr>
          <w:rFonts w:hint="eastAsia" w:ascii="宋体" w:hAnsi="宋体" w:eastAsia="宋体" w:cs="宋体"/>
          <w:sz w:val="24"/>
          <w:szCs w:val="24"/>
        </w:rPr>
        <w:br/>
      </w:r>
      <w:r>
        <w:rPr>
          <w:rFonts w:hint="eastAsia" w:ascii="宋体" w:hAnsi="宋体" w:eastAsia="宋体" w:cs="宋体"/>
          <w:sz w:val="24"/>
          <w:szCs w:val="24"/>
        </w:rPr>
        <w:t>1．精心组织，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积极参与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关于举办</w:t>
      </w:r>
      <w:r>
        <w:rPr>
          <w:rFonts w:hint="eastAsia" w:ascii="宋体" w:hAnsi="宋体" w:eastAsia="宋体" w:cs="宋体"/>
          <w:sz w:val="24"/>
          <w:szCs w:val="24"/>
        </w:rPr>
        <w:t>“宣传安全防范知识,共建安全和谐校园”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u w:val="none"/>
          <w:lang w:eastAsia="zh-CN"/>
        </w:rPr>
        <w:t>学生安全教育警示</w:t>
      </w:r>
      <w:r>
        <w:rPr>
          <w:rFonts w:hint="eastAsia" w:ascii="宋体" w:hAnsi="宋体" w:eastAsia="宋体" w:cs="宋体"/>
          <w:sz w:val="24"/>
          <w:szCs w:val="24"/>
        </w:rPr>
        <w:t>微电影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作品制作，学生党员助理中心及各学生组织、学生班级要精心组织活动开展，</w:t>
      </w:r>
      <w:r>
        <w:rPr>
          <w:rFonts w:hint="eastAsia" w:ascii="宋体" w:hAnsi="宋体" w:eastAsia="宋体" w:cs="宋体"/>
          <w:sz w:val="24"/>
          <w:szCs w:val="24"/>
        </w:rPr>
        <w:t>组织发动学生积极参与本次活动，及时报送参赛作品。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创新形式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广泛宣传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。学参赛学生组织要紧紧围绕</w:t>
      </w:r>
      <w:r>
        <w:rPr>
          <w:rFonts w:hint="eastAsia" w:ascii="宋体" w:hAnsi="宋体" w:eastAsia="宋体" w:cs="宋体"/>
          <w:sz w:val="24"/>
          <w:szCs w:val="24"/>
        </w:rPr>
        <w:t>“宣传安全防范知识,共建安全和谐校园”这一主题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开展作品之作，</w:t>
      </w:r>
      <w:r>
        <w:rPr>
          <w:rFonts w:hint="eastAsia" w:ascii="宋体" w:hAnsi="宋体" w:eastAsia="宋体" w:cs="宋体"/>
          <w:sz w:val="24"/>
          <w:szCs w:val="24"/>
        </w:rPr>
        <w:t>创新思想政治教育方式，丰富校园文化建设内容，引导支持学生创作优秀作品，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为活动的开展创造良好的条件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五、其他事项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本次作品征集活动请各学生组织、学生班级高度重视，对于有疑问之处请咨询学生工作处及学生党员助理中心。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各参赛队伍可根据学校提供的安全教育案例拍摄制作，也可进行自主创作，相关的作品形式可参考网络资源（详见链接）。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 每个院系学生至少推荐1部作品，各学生班级将作品统一按照要求提交至党员助理中心3304办公室。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4. </w:t>
      </w:r>
      <w:r>
        <w:rPr>
          <w:rFonts w:hint="default" w:ascii="宋体" w:hAnsi="宋体" w:eastAsia="宋体"/>
          <w:b w:val="0"/>
          <w:i w:val="0"/>
          <w:color w:val="2F2F2F"/>
          <w:sz w:val="24"/>
          <w:szCs w:val="24"/>
          <w:shd w:val="clear" w:color="auto" w:fill="FFFFFF"/>
          <w:lang w:eastAsia="zh-CN"/>
        </w:rPr>
        <w:t>本次活动未尽事宜</w:t>
      </w:r>
      <w:r>
        <w:rPr>
          <w:rFonts w:hint="eastAsia" w:ascii="宋体" w:hAnsi="宋体"/>
          <w:b w:val="0"/>
          <w:i w:val="0"/>
          <w:color w:val="2F2F2F"/>
          <w:sz w:val="24"/>
          <w:szCs w:val="24"/>
          <w:shd w:val="clear" w:color="auto" w:fill="FFFFFF"/>
          <w:lang w:eastAsia="zh-CN"/>
        </w:rPr>
        <w:t>请联系</w:t>
      </w:r>
      <w:r>
        <w:rPr>
          <w:rFonts w:hint="eastAsia" w:ascii="宋体" w:hAnsi="宋体" w:cs="宋体"/>
          <w:sz w:val="24"/>
          <w:szCs w:val="24"/>
        </w:rPr>
        <w:t>电话：18077394306（甘蕙莹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桂林理工大学博文管理学院学工处</w:t>
      </w:r>
    </w:p>
    <w:p>
      <w:pPr>
        <w:spacing w:line="360" w:lineRule="auto"/>
        <w:jc w:val="righ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                                          学生党员助理中心</w:t>
      </w:r>
    </w:p>
    <w:p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bCs/>
          <w:sz w:val="24"/>
        </w:rPr>
        <w:t xml:space="preserve"> 2014年4月24日</w:t>
      </w:r>
    </w:p>
    <w:p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参考网络视频</w:t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热得快的威力 ：</w:t>
      </w:r>
      <w:r>
        <w:rPr>
          <w:rFonts w:hint="eastAsia" w:ascii="宋体" w:hAnsi="宋体" w:cs="宋体"/>
          <w:bCs/>
          <w:sz w:val="24"/>
          <w:lang w:eastAsia="zh-CN"/>
        </w:rPr>
        <w:fldChar w:fldCharType="begin"/>
      </w:r>
      <w:r>
        <w:rPr>
          <w:rFonts w:hint="eastAsia" w:ascii="宋体" w:hAnsi="宋体" w:cs="宋体"/>
          <w:bCs/>
          <w:sz w:val="24"/>
          <w:lang w:eastAsia="zh-CN"/>
        </w:rPr>
        <w:instrText xml:space="preserve"> HYPERLINK "http://v.youku.com/v_show/id_XNDYyNzc1NDQ0.html" </w:instrText>
      </w:r>
      <w:r>
        <w:rPr>
          <w:rFonts w:hint="eastAsia" w:ascii="宋体" w:hAnsi="宋体" w:cs="宋体"/>
          <w:bCs/>
          <w:sz w:val="24"/>
          <w:lang w:eastAsia="zh-CN"/>
        </w:rPr>
        <w:fldChar w:fldCharType="separate"/>
      </w:r>
      <w:r>
        <w:rPr>
          <w:rStyle w:val="5"/>
          <w:rFonts w:hint="eastAsia" w:ascii="宋体" w:hAnsi="宋体" w:cs="宋体"/>
          <w:bCs/>
          <w:sz w:val="24"/>
          <w:lang w:eastAsia="zh-CN"/>
        </w:rPr>
        <w:t>http://v.youku.com/v_show/id_XNDYyNzc1NDQ0.html</w:t>
      </w:r>
      <w:r>
        <w:rPr>
          <w:rFonts w:hint="eastAsia" w:ascii="宋体" w:hAnsi="宋体" w:cs="宋体"/>
          <w:bCs/>
          <w:sz w:val="24"/>
          <w:lang w:eastAsia="zh-CN"/>
        </w:rPr>
        <w:fldChar w:fldCharType="end"/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迷魂药：</w:t>
      </w:r>
      <w:r>
        <w:rPr>
          <w:rFonts w:hint="eastAsia" w:ascii="宋体" w:hAnsi="宋体" w:cs="宋体"/>
          <w:bCs/>
          <w:sz w:val="24"/>
          <w:lang w:eastAsia="zh-CN"/>
        </w:rPr>
        <w:fldChar w:fldCharType="begin"/>
      </w:r>
      <w:r>
        <w:rPr>
          <w:rFonts w:hint="eastAsia" w:ascii="宋体" w:hAnsi="宋体" w:cs="宋体"/>
          <w:bCs/>
          <w:sz w:val="24"/>
          <w:lang w:eastAsia="zh-CN"/>
        </w:rPr>
        <w:instrText xml:space="preserve"> HYPERLINK "http://v.youku.com/v_show/id_XMzYyODM4MDE2.html" </w:instrText>
      </w:r>
      <w:r>
        <w:rPr>
          <w:rFonts w:hint="eastAsia" w:ascii="宋体" w:hAnsi="宋体" w:cs="宋体"/>
          <w:bCs/>
          <w:sz w:val="24"/>
          <w:lang w:eastAsia="zh-CN"/>
        </w:rPr>
        <w:fldChar w:fldCharType="separate"/>
      </w:r>
      <w:r>
        <w:rPr>
          <w:rStyle w:val="5"/>
          <w:rFonts w:hint="eastAsia" w:ascii="宋体" w:hAnsi="宋体" w:cs="宋体"/>
          <w:bCs/>
          <w:sz w:val="24"/>
          <w:lang w:eastAsia="zh-CN"/>
        </w:rPr>
        <w:t>http://v.youku.com/v_show/id_XMzYyODM4MDE2.html</w:t>
      </w:r>
      <w:r>
        <w:rPr>
          <w:rFonts w:hint="eastAsia" w:ascii="宋体" w:hAnsi="宋体" w:cs="宋体"/>
          <w:bCs/>
          <w:sz w:val="24"/>
          <w:lang w:eastAsia="zh-CN"/>
        </w:rPr>
        <w:fldChar w:fldCharType="end"/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电话陷阱：</w:t>
      </w:r>
      <w:r>
        <w:rPr>
          <w:rFonts w:hint="eastAsia" w:ascii="宋体" w:hAnsi="宋体" w:cs="宋体"/>
          <w:bCs/>
          <w:sz w:val="24"/>
          <w:lang w:eastAsia="zh-CN"/>
        </w:rPr>
        <w:fldChar w:fldCharType="begin"/>
      </w:r>
      <w:r>
        <w:rPr>
          <w:rFonts w:hint="eastAsia" w:ascii="宋体" w:hAnsi="宋体" w:cs="宋体"/>
          <w:bCs/>
          <w:sz w:val="24"/>
          <w:lang w:eastAsia="zh-CN"/>
        </w:rPr>
        <w:instrText xml:space="preserve"> HYPERLINK "http://my.tv.sohu.com/us/63308936/26630133.shtml" </w:instrText>
      </w:r>
      <w:r>
        <w:rPr>
          <w:rFonts w:hint="eastAsia" w:ascii="宋体" w:hAnsi="宋体" w:cs="宋体"/>
          <w:bCs/>
          <w:sz w:val="24"/>
          <w:lang w:eastAsia="zh-CN"/>
        </w:rPr>
        <w:fldChar w:fldCharType="separate"/>
      </w:r>
      <w:r>
        <w:rPr>
          <w:rStyle w:val="5"/>
          <w:rFonts w:hint="eastAsia" w:ascii="宋体" w:hAnsi="宋体" w:cs="宋体"/>
          <w:bCs/>
          <w:sz w:val="24"/>
          <w:lang w:eastAsia="zh-CN"/>
        </w:rPr>
        <w:t>http://my.tv.sohu.com/us/63308936/26630133.shtml</w:t>
      </w:r>
      <w:r>
        <w:rPr>
          <w:rFonts w:hint="eastAsia" w:ascii="宋体" w:hAnsi="宋体" w:cs="宋体"/>
          <w:bCs/>
          <w:sz w:val="24"/>
          <w:lang w:eastAsia="zh-CN"/>
        </w:rPr>
        <w:fldChar w:fldCharType="end"/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便宜无好货：</w:t>
      </w:r>
      <w:r>
        <w:rPr>
          <w:rFonts w:hint="eastAsia" w:ascii="宋体" w:hAnsi="宋体" w:cs="宋体"/>
          <w:bCs/>
          <w:sz w:val="24"/>
          <w:lang w:eastAsia="zh-CN"/>
        </w:rPr>
        <w:fldChar w:fldCharType="begin"/>
      </w:r>
      <w:r>
        <w:rPr>
          <w:rFonts w:hint="eastAsia" w:ascii="宋体" w:hAnsi="宋体" w:cs="宋体"/>
          <w:bCs/>
          <w:sz w:val="24"/>
          <w:lang w:eastAsia="zh-CN"/>
        </w:rPr>
        <w:instrText xml:space="preserve"> HYPERLINK "http://v.youku.com/v_show/id_XMzcxODQwMDI4.html" </w:instrText>
      </w:r>
      <w:r>
        <w:rPr>
          <w:rFonts w:hint="eastAsia" w:ascii="宋体" w:hAnsi="宋体" w:cs="宋体"/>
          <w:bCs/>
          <w:sz w:val="24"/>
          <w:lang w:eastAsia="zh-CN"/>
        </w:rPr>
        <w:fldChar w:fldCharType="separate"/>
      </w:r>
      <w:r>
        <w:rPr>
          <w:rStyle w:val="5"/>
          <w:rFonts w:hint="eastAsia" w:ascii="宋体" w:hAnsi="宋体" w:cs="宋体"/>
          <w:bCs/>
          <w:sz w:val="24"/>
          <w:lang w:eastAsia="zh-CN"/>
        </w:rPr>
        <w:t>http://v.youku.com/v_show/id_XMzcxODQwMDI4.html</w:t>
      </w:r>
      <w:r>
        <w:rPr>
          <w:rFonts w:hint="eastAsia" w:ascii="宋体" w:hAnsi="宋体" w:cs="宋体"/>
          <w:bCs/>
          <w:sz w:val="24"/>
          <w:lang w:eastAsia="zh-CN"/>
        </w:rPr>
        <w:fldChar w:fldCharType="end"/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敞开的宿舍大门：</w:t>
      </w:r>
      <w:r>
        <w:rPr>
          <w:rFonts w:hint="eastAsia" w:ascii="宋体" w:hAnsi="宋体" w:cs="宋体"/>
          <w:bCs/>
          <w:sz w:val="24"/>
          <w:lang w:eastAsia="zh-CN"/>
        </w:rPr>
        <w:fldChar w:fldCharType="begin"/>
      </w:r>
      <w:r>
        <w:rPr>
          <w:rFonts w:hint="eastAsia" w:ascii="宋体" w:hAnsi="宋体" w:cs="宋体"/>
          <w:bCs/>
          <w:sz w:val="24"/>
          <w:lang w:eastAsia="zh-CN"/>
        </w:rPr>
        <w:instrText xml:space="preserve"> HYPERLINK "http://v.youku.com/v_show/id_XMjk0Mzk2NTg4.html" </w:instrText>
      </w:r>
      <w:r>
        <w:rPr>
          <w:rFonts w:hint="eastAsia" w:ascii="宋体" w:hAnsi="宋体" w:cs="宋体"/>
          <w:bCs/>
          <w:sz w:val="24"/>
          <w:lang w:eastAsia="zh-CN"/>
        </w:rPr>
        <w:fldChar w:fldCharType="separate"/>
      </w:r>
      <w:r>
        <w:rPr>
          <w:rStyle w:val="5"/>
          <w:rFonts w:hint="eastAsia" w:ascii="宋体" w:hAnsi="宋体" w:cs="宋体"/>
          <w:bCs/>
          <w:sz w:val="24"/>
          <w:lang w:eastAsia="zh-CN"/>
        </w:rPr>
        <w:t>http://v.youku.com/v_show/id_XMjk0Mzk2NTg4.html</w:t>
      </w:r>
      <w:r>
        <w:rPr>
          <w:rFonts w:hint="eastAsia" w:ascii="宋体" w:hAnsi="宋体" w:cs="宋体"/>
          <w:bCs/>
          <w:sz w:val="24"/>
          <w:lang w:eastAsia="zh-CN"/>
        </w:rPr>
        <w:fldChar w:fldCharType="end"/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瀹嬩綋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华文中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8776077">
    <w:nsid w:val="535FA10D"/>
    <w:multiLevelType w:val="singleLevel"/>
    <w:tmpl w:val="535FA10D"/>
    <w:lvl w:ilvl="0" w:tentative="1">
      <w:start w:val="4"/>
      <w:numFmt w:val="chineseCounting"/>
      <w:suff w:val="nothing"/>
      <w:lvlText w:val="%1、"/>
      <w:lvlJc w:val="left"/>
    </w:lvl>
  </w:abstractNum>
  <w:abstractNum w:abstractNumId="1398776470">
    <w:nsid w:val="535FA296"/>
    <w:multiLevelType w:val="singleLevel"/>
    <w:tmpl w:val="535FA296"/>
    <w:lvl w:ilvl="0" w:tentative="1">
      <w:start w:val="2"/>
      <w:numFmt w:val="decimal"/>
      <w:suff w:val="nothing"/>
      <w:lvlText w:val="%1．"/>
      <w:lvlJc w:val="left"/>
    </w:lvl>
  </w:abstractNum>
  <w:abstractNum w:abstractNumId="1398778520">
    <w:nsid w:val="535FAA98"/>
    <w:multiLevelType w:val="singleLevel"/>
    <w:tmpl w:val="535FAA98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398776077"/>
  </w:num>
  <w:num w:numId="2">
    <w:abstractNumId w:val="1398776470"/>
  </w:num>
  <w:num w:numId="3">
    <w:abstractNumId w:val="13987785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118</Words>
  <Characters>676</Characters>
  <Lines>5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2014-04-23T12:41:00Z</dcterms:created>
  <dc:creator>My</dc:creator>
  <cp:lastModifiedBy>Administrator</cp:lastModifiedBy>
  <dcterms:modified xsi:type="dcterms:W3CDTF">2014-04-29T13:50:54Z</dcterms:modified>
  <dc:title>关于征集“宣传安全防范知识,共建安全和谐校园”——学生安全教育警示微电影作品的通知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