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AA" w:rsidRDefault="00FE61AA" w:rsidP="00FE61AA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93140" w:rsidRPr="004D61B8" w:rsidRDefault="004D61B8" w:rsidP="00FE61AA">
      <w:pPr>
        <w:pStyle w:val="1"/>
        <w:snapToGrid w:val="0"/>
        <w:spacing w:before="0" w:after="0" w:line="300" w:lineRule="auto"/>
        <w:jc w:val="center"/>
        <w:rPr>
          <w:rFonts w:eastAsiaTheme="majorEastAsia"/>
          <w:spacing w:val="-6"/>
          <w:szCs w:val="44"/>
        </w:rPr>
      </w:pPr>
      <w:r w:rsidRPr="004D61B8">
        <w:rPr>
          <w:rFonts w:eastAsiaTheme="majorEastAsia" w:hint="eastAsia"/>
          <w:spacing w:val="-6"/>
          <w:szCs w:val="44"/>
        </w:rPr>
        <w:t>博文管理学院</w:t>
      </w:r>
      <w:r w:rsidRPr="004D61B8">
        <w:rPr>
          <w:rFonts w:eastAsiaTheme="majorEastAsia" w:hint="eastAsia"/>
          <w:spacing w:val="-6"/>
          <w:szCs w:val="44"/>
        </w:rPr>
        <w:t>2021</w:t>
      </w:r>
      <w:r w:rsidRPr="004D61B8">
        <w:rPr>
          <w:rFonts w:eastAsiaTheme="majorEastAsia" w:hint="eastAsia"/>
          <w:spacing w:val="-6"/>
          <w:szCs w:val="44"/>
        </w:rPr>
        <w:t>年招聘计划表</w:t>
      </w:r>
    </w:p>
    <w:p w:rsidR="00FE61AA" w:rsidRDefault="00FE61AA" w:rsidP="00FE61AA"/>
    <w:p w:rsidR="00FE61AA" w:rsidRPr="008C7B52" w:rsidRDefault="005A2921" w:rsidP="00FE61AA">
      <w:pPr>
        <w:rPr>
          <w:b/>
          <w:sz w:val="28"/>
        </w:rPr>
      </w:pPr>
      <w:r w:rsidRPr="008C7B52">
        <w:rPr>
          <w:rFonts w:hint="eastAsia"/>
          <w:b/>
          <w:sz w:val="28"/>
        </w:rPr>
        <w:t>一、专任教师岗位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642"/>
        <w:gridCol w:w="1702"/>
        <w:gridCol w:w="707"/>
        <w:gridCol w:w="3403"/>
        <w:gridCol w:w="4429"/>
        <w:gridCol w:w="2796"/>
        <w:gridCol w:w="1412"/>
      </w:tblGrid>
      <w:tr w:rsidR="00D93140" w:rsidRPr="00D93140" w:rsidTr="00D93140">
        <w:trPr>
          <w:trHeight w:val="48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学历或职称要求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1E07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可胜任课程(其中1-2门)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D93140" w:rsidRPr="00D93140" w:rsidTr="00D93140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土工学院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土木工程（工民建）专职教师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本科专业为全日制土木工程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；</w:t>
            </w: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研究生专业为结构工程、防灾减灾、建筑与土木工程（土木方向）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工民建方向、力学相关课程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土木工程（交通土建）专职教师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本科专业为全日制土木工程（交通土建方向）、道路桥梁与渡河工程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；</w:t>
            </w: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研究生专业为岩土工程、防灾减灾、桥梁与隧道工程、建筑与土木工程（土木方向）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岩土工程相关课程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9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土木工程（岩土方向）专职教师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本科专业为全日制土木工程（岩土方向）、城市地下空间工程、地质工程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；</w:t>
            </w: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研究生专业为岩土工程、防灾减灾、地质工程（岩土及地下工程方向）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岩土工程相关课程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地理信息科学专职教师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本科为地理信息系统或地理信息科学专业；</w:t>
            </w: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研究生专业为地理信息系统或相关专业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地理信息系统原理、空间数据库设计等地理信息相关课程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能熟练使用GIS相关软件</w:t>
            </w:r>
          </w:p>
        </w:tc>
      </w:tr>
      <w:tr w:rsidR="00D93140" w:rsidRPr="00D93140" w:rsidTr="00D93140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工程造价或工程管理专职教师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硕士研究生及以上学历；具备中级及以上职称，学历可放宽至本科（职称专业为土木工程、工程造价、工程管理等）；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本科为全日制土木工程、工程管理、工程造价专业；</w:t>
            </w: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研究生专业土木工程及相关方向；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工程管理、工程造价相关课程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信工学院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电信或通信专职教师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本科和研究生均为电子信息相关专业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电子信息、通信工程相关课程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本科学历需有5年工作经验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计算机专职教师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本科和研究生均为计算机专业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计算机公共基础课、计算机专业课、网络公共基础课等课程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本科学历需有5年工作经验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建设与设</w:t>
            </w: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lastRenderedPageBreak/>
              <w:t>计学院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视觉传达专职教师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本科和研究生均为视觉传达设计或艺术设计专业（视觉传达设计方向）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艺术概论、设计心理学、网页设计、包装设计、插画设计、包装设计等课程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产品设计专职教师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CA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本科和研究生均为产品设计或工艺美术专业</w:t>
            </w:r>
          </w:p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（首饰设计方向）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首饰设计、装饰艺术、设计素描、设计色彩等课程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有一定的首饰金工基础</w:t>
            </w:r>
          </w:p>
        </w:tc>
      </w:tr>
      <w:tr w:rsidR="00D93140" w:rsidRPr="00D93140" w:rsidTr="00D93140">
        <w:trPr>
          <w:trHeight w:val="2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文理学院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汉语言文学相关课程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3140" w:rsidRPr="00D93140" w:rsidTr="00D93140">
        <w:trPr>
          <w:trHeight w:val="2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思政专职教师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马克思主义理论或相关专业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马克思主义理论相关课程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中共党员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数学及数学与应用数学相关专业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数学及数学与应用数学相关课程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有相关工作经验者优先</w:t>
            </w:r>
          </w:p>
        </w:tc>
      </w:tr>
      <w:tr w:rsidR="00D93140" w:rsidRPr="00D93140" w:rsidTr="00D93140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物理及物理学相关专业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物理及物理学相关课程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有相关工作经验者优先</w:t>
            </w:r>
          </w:p>
        </w:tc>
      </w:tr>
      <w:tr w:rsidR="004D1DF1" w:rsidRPr="00D93140" w:rsidTr="004D1DF1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40" w:rsidRPr="00032BC1" w:rsidRDefault="00D93140" w:rsidP="00CA601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体育专职教师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硕士研究生及以上学历，或具有副教授及以上职称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田径、排球、乒乓球、运动解剖、运动心理学、体育统计学、运动康复、体育保健等相关专业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体育、运动解剖、运动心理学、体育统计学、运动康复、体育保健等课程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有相关工作经验者优先</w:t>
            </w:r>
          </w:p>
        </w:tc>
      </w:tr>
      <w:tr w:rsidR="00D93140" w:rsidRPr="00D93140" w:rsidTr="004D1DF1">
        <w:trPr>
          <w:trHeight w:val="48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商学院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会计学专职教师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5824B4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D93140"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会计学、财务管理、审计专业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会计学、财务管理、审计等课程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140" w:rsidRPr="00032BC1" w:rsidRDefault="00D93140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32BC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D1DF1" w:rsidRPr="00D93140" w:rsidTr="004D1DF1">
        <w:trPr>
          <w:trHeight w:val="480"/>
        </w:trPr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4D1DF1" w:rsidRDefault="004D1DF1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4D1DF1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032BC1" w:rsidRDefault="004D1DF1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032BC1" w:rsidRDefault="004D1DF1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032BC1" w:rsidRDefault="004D1DF1" w:rsidP="00D9314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032BC1" w:rsidRDefault="004D1DF1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DF1" w:rsidRPr="00032BC1" w:rsidRDefault="004D1DF1" w:rsidP="00CA601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D93140" w:rsidRDefault="00D93140" w:rsidP="00D93140">
      <w:pPr>
        <w:ind w:leftChars="-1" w:hanging="2"/>
      </w:pPr>
    </w:p>
    <w:p w:rsidR="005A2921" w:rsidRPr="008C7B52" w:rsidRDefault="005A2921" w:rsidP="005A2921">
      <w:pPr>
        <w:rPr>
          <w:b/>
          <w:sz w:val="28"/>
        </w:rPr>
      </w:pPr>
      <w:r w:rsidRPr="008C7B52">
        <w:rPr>
          <w:rFonts w:hint="eastAsia"/>
          <w:b/>
          <w:sz w:val="28"/>
        </w:rPr>
        <w:t>二、辅导员岗位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78"/>
        <w:gridCol w:w="756"/>
        <w:gridCol w:w="939"/>
        <w:gridCol w:w="3456"/>
        <w:gridCol w:w="2556"/>
        <w:gridCol w:w="5076"/>
      </w:tblGrid>
      <w:tr w:rsidR="00FE61AA" w:rsidRPr="00FE61AA" w:rsidTr="00FE61A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</w:tr>
      <w:tr w:rsidR="00FE61AA" w:rsidRPr="00FE61AA" w:rsidTr="00FE61A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思想政治教育专业或与学校设置专业相关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61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中共党员（含预备党员），有学生干部或学生管理经历者优先</w:t>
            </w:r>
          </w:p>
        </w:tc>
      </w:tr>
    </w:tbl>
    <w:p w:rsidR="00FE61AA" w:rsidRDefault="00FE61AA" w:rsidP="00D93140">
      <w:pPr>
        <w:ind w:leftChars="-1" w:hanging="2"/>
      </w:pPr>
    </w:p>
    <w:p w:rsidR="00FE61AA" w:rsidRPr="008C7B52" w:rsidRDefault="005A2921" w:rsidP="005A2921">
      <w:pPr>
        <w:rPr>
          <w:b/>
          <w:sz w:val="28"/>
        </w:rPr>
      </w:pPr>
      <w:r w:rsidRPr="008C7B52">
        <w:rPr>
          <w:rFonts w:hint="eastAsia"/>
          <w:b/>
          <w:sz w:val="28"/>
        </w:rPr>
        <w:t>三、行政</w:t>
      </w:r>
      <w:r w:rsidR="00DE3015">
        <w:rPr>
          <w:rFonts w:hint="eastAsia"/>
          <w:b/>
          <w:sz w:val="28"/>
        </w:rPr>
        <w:t>、教辅</w:t>
      </w:r>
      <w:r w:rsidRPr="008C7B52">
        <w:rPr>
          <w:rFonts w:hint="eastAsia"/>
          <w:b/>
          <w:sz w:val="28"/>
        </w:rPr>
        <w:t>岗位</w:t>
      </w:r>
    </w:p>
    <w:tbl>
      <w:tblPr>
        <w:tblW w:w="3910" w:type="pct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12"/>
        <w:gridCol w:w="4380"/>
        <w:gridCol w:w="4689"/>
      </w:tblGrid>
      <w:tr w:rsidR="00FE61AA" w:rsidRPr="00FE61AA" w:rsidTr="00C005C9">
        <w:trPr>
          <w:trHeight w:val="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学历与经验要求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FE61AA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招生就业处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1AA" w:rsidRPr="00FE61AA" w:rsidTr="00C005C9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招标采购办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硕士研究生及以上学历；具备中级及以上职称，学历可放宽至本科。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1AA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继续教育学院干事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1AA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党群干事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DE3015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中共党员（含预备党员）</w:t>
            </w:r>
            <w:r w:rsidR="00FE61AA"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1AA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学工处干事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130895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1E93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出纳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60681F" w:rsidRPr="006068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会计、财务管理相关专业</w:t>
            </w:r>
            <w:r w:rsidR="006068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；如为本科学历，</w:t>
            </w:r>
            <w:r w:rsidR="0060681F"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须具有2年以上相关工作经历。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Pr="00FE61AA" w:rsidRDefault="0060681F" w:rsidP="0060681F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1.熟练使用办公软件和财务相关软件。</w:t>
            </w:r>
            <w:r w:rsidRPr="0060681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</w: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2.具备扎实的职业技能，良好的职业道德。</w:t>
            </w:r>
            <w:r w:rsidRPr="0060681F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</w: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3.具备良好的学习能力和独立工作能力。</w:t>
            </w:r>
          </w:p>
        </w:tc>
      </w:tr>
      <w:tr w:rsidR="00E31E93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图书馆员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Default="0060681F" w:rsidP="00FE61AA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Pr="006068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</w:t>
            </w: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，</w:t>
            </w: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专业不限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；如为本科学历，</w:t>
            </w:r>
            <w:r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须具有2年以上相关工作经历。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E93" w:rsidRPr="00FE61AA" w:rsidRDefault="00C005C9" w:rsidP="009E44CC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有参</w:t>
            </w:r>
            <w:r w:rsid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与图书馆各</w:t>
            </w:r>
            <w:r w:rsidR="009E44CC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项</w:t>
            </w:r>
            <w:r w:rsid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管理政策</w:t>
            </w:r>
            <w:r w:rsidR="0060681F" w:rsidRP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制定</w:t>
            </w:r>
            <w:r w:rsid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与修订，负责学校图书馆的采购、编目、组织和维护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相关工作经验者优先</w:t>
            </w:r>
            <w:r w:rsidR="0060681F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E61AA" w:rsidRPr="00FE61AA" w:rsidTr="00C005C9">
        <w:trPr>
          <w:trHeight w:val="3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教学秘书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5824B4" w:rsidP="00FE61A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="00FE61AA" w:rsidRPr="00FE61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61AA" w:rsidRPr="00FE61AA" w:rsidTr="00C005C9">
        <w:trPr>
          <w:trHeight w:val="1833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土建工程师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</w:t>
            </w:r>
            <w:r w:rsidR="005824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本科及以上学历，工民建、土木工程等建筑工程类相关专业；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2.五年以上建筑工程项目管理工作经验，具有中级及以上职称。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1.熟悉土建工程技术标准和规范，有丰富的建筑设计或施工管理经验，技术全面；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2.具备较强的协调</w:t>
            </w:r>
            <w:bookmarkStart w:id="0" w:name="_GoBack"/>
            <w:bookmarkEnd w:id="0"/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沟通和解决实际问题的能力，能够处理工程建设过程中各类问题，具备丰富的现场施工经验和宏观把握能力；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3.有责任心、执行力，配合协助意识强。</w:t>
            </w:r>
          </w:p>
        </w:tc>
      </w:tr>
      <w:tr w:rsidR="00FE61AA" w:rsidRPr="00FE61AA" w:rsidTr="00C005C9">
        <w:trPr>
          <w:trHeight w:val="170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水电工程师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1AA" w:rsidRPr="00FE61AA" w:rsidRDefault="00FE61AA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</w:t>
            </w:r>
            <w:r w:rsidR="005824B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全日制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本科及以上学历，给排水、电气或水电工程等建筑类相关专业；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2.五年以上建筑工程项目管理工作经验，具有中级及以上职称。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1AA" w:rsidRPr="00FE61AA" w:rsidRDefault="00FE61AA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1.熟悉水电建筑工程技术标准和规范，有丰富的建筑设计或施工管理经验，技术全面；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2.具备较强的协调沟通和解决实际问题的能力，能够处理工程建设过程中各类问题，具备丰富的现场施工经验和宏观把握能力；</w:t>
            </w:r>
            <w:r w:rsidRPr="00FE61AA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br/>
              <w:t>3.有责任心、执行力，配合协助意识强。</w:t>
            </w:r>
          </w:p>
        </w:tc>
      </w:tr>
      <w:tr w:rsidR="004D1DF1" w:rsidRPr="00FE61AA" w:rsidTr="00C005C9">
        <w:trPr>
          <w:trHeight w:val="354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F1" w:rsidRPr="004D1DF1" w:rsidRDefault="004D1DF1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4D1DF1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F1" w:rsidRPr="00FE61AA" w:rsidRDefault="00E31E93" w:rsidP="00FE61A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F1" w:rsidRPr="00FE61AA" w:rsidRDefault="004D1DF1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F1" w:rsidRPr="00FE61AA" w:rsidRDefault="004D1DF1" w:rsidP="00FE61A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FE61AA" w:rsidRDefault="00FE61AA" w:rsidP="00D93140">
      <w:pPr>
        <w:ind w:leftChars="-1" w:hanging="2"/>
      </w:pPr>
    </w:p>
    <w:sectPr w:rsidR="00FE61AA" w:rsidSect="00FE61AA">
      <w:pgSz w:w="16838" w:h="11906" w:orient="landscape"/>
      <w:pgMar w:top="993" w:right="536" w:bottom="42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43" w:rsidRDefault="00E73143" w:rsidP="00032BC1">
      <w:r>
        <w:separator/>
      </w:r>
    </w:p>
  </w:endnote>
  <w:endnote w:type="continuationSeparator" w:id="0">
    <w:p w:rsidR="00E73143" w:rsidRDefault="00E73143" w:rsidP="000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43" w:rsidRDefault="00E73143" w:rsidP="00032BC1">
      <w:r>
        <w:separator/>
      </w:r>
    </w:p>
  </w:footnote>
  <w:footnote w:type="continuationSeparator" w:id="0">
    <w:p w:rsidR="00E73143" w:rsidRDefault="00E73143" w:rsidP="0003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E5"/>
    <w:rsid w:val="00032BC1"/>
    <w:rsid w:val="00130895"/>
    <w:rsid w:val="00190F54"/>
    <w:rsid w:val="001A714D"/>
    <w:rsid w:val="001E07CA"/>
    <w:rsid w:val="0029337B"/>
    <w:rsid w:val="00411DAA"/>
    <w:rsid w:val="00435925"/>
    <w:rsid w:val="004D1DF1"/>
    <w:rsid w:val="004D61B8"/>
    <w:rsid w:val="005824B4"/>
    <w:rsid w:val="005A2921"/>
    <w:rsid w:val="005F14E5"/>
    <w:rsid w:val="0060681F"/>
    <w:rsid w:val="007F595B"/>
    <w:rsid w:val="008C7B52"/>
    <w:rsid w:val="0096532E"/>
    <w:rsid w:val="009E44CC"/>
    <w:rsid w:val="00A109B9"/>
    <w:rsid w:val="00C005C9"/>
    <w:rsid w:val="00CB3808"/>
    <w:rsid w:val="00D93140"/>
    <w:rsid w:val="00DE3015"/>
    <w:rsid w:val="00E31E93"/>
    <w:rsid w:val="00E73143"/>
    <w:rsid w:val="00E92B31"/>
    <w:rsid w:val="00ED3FFF"/>
    <w:rsid w:val="00FA7EC6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4BAB4C-D93A-4973-8A43-654213F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2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61A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BC1"/>
    <w:rPr>
      <w:sz w:val="18"/>
      <w:szCs w:val="18"/>
    </w:rPr>
  </w:style>
  <w:style w:type="character" w:customStyle="1" w:styleId="1Char">
    <w:name w:val="标题 1 Char"/>
    <w:basedOn w:val="a0"/>
    <w:link w:val="1"/>
    <w:rsid w:val="00FE61AA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382</Words>
  <Characters>2181</Characters>
  <Application>Microsoft Office Word</Application>
  <DocSecurity>0</DocSecurity>
  <Lines>18</Lines>
  <Paragraphs>5</Paragraphs>
  <ScaleCrop>false</ScaleCrop>
  <Company>China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2020-12-10T02:09:00Z</dcterms:created>
  <dcterms:modified xsi:type="dcterms:W3CDTF">2020-12-10T09:08:00Z</dcterms:modified>
</cp:coreProperties>
</file>