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11" w:rsidRPr="00442EEF" w:rsidRDefault="00442EEF" w:rsidP="00442EEF">
      <w:pPr>
        <w:jc w:val="center"/>
        <w:rPr>
          <w:rFonts w:ascii="仿宋" w:eastAsia="仿宋" w:hAnsi="仿宋" w:cs="宋体" w:hint="eastAsia"/>
          <w:b/>
          <w:bCs/>
          <w:kern w:val="0"/>
          <w:sz w:val="36"/>
          <w:szCs w:val="36"/>
        </w:rPr>
      </w:pPr>
      <w:bookmarkStart w:id="0" w:name="_GoBack"/>
      <w:r w:rsidRPr="00442EEF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项目结题名单</w:t>
      </w:r>
    </w:p>
    <w:tbl>
      <w:tblPr>
        <w:tblW w:w="8515" w:type="dxa"/>
        <w:jc w:val="center"/>
        <w:tblLook w:val="04A0" w:firstRow="1" w:lastRow="0" w:firstColumn="1" w:lastColumn="0" w:noHBand="0" w:noVBand="1"/>
      </w:tblPr>
      <w:tblGrid>
        <w:gridCol w:w="1494"/>
        <w:gridCol w:w="5885"/>
        <w:gridCol w:w="1136"/>
      </w:tblGrid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442EEF" w:rsidRPr="005C0610" w:rsidRDefault="00442EEF" w:rsidP="00444951">
            <w:pPr>
              <w:jc w:val="center"/>
              <w:rPr>
                <w:rFonts w:asciiTheme="minorEastAsia" w:hAnsiTheme="minorEastAsia" w:cs="Calibri"/>
                <w:b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cs="Calibri" w:hint="eastAsia"/>
                <w:b/>
                <w:color w:val="000000" w:themeColor="text1"/>
                <w:sz w:val="24"/>
                <w:szCs w:val="24"/>
              </w:rPr>
              <w:t>项目编号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Calibri"/>
                <w:b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cs="Calibri" w:hint="eastAsia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Calibri"/>
                <w:b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cs="Calibri" w:hint="eastAsia"/>
                <w:b/>
                <w:color w:val="000000" w:themeColor="text1"/>
                <w:sz w:val="24"/>
                <w:szCs w:val="24"/>
              </w:rPr>
              <w:t>负责人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JG201708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国家职业资格制度下财会类专业教学体系内容与方法的改革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谢湘华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JG201901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基于多教学法的《管理学》课程建设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囤</w:t>
            </w:r>
            <w:proofErr w:type="gramEnd"/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荣立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JG201902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《马克思主义基本原理概论》课程“原著-教材-现实”三维驱动教学模式的创新与实践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翟婧伟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JG201903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《中级财务会计》课程建设——结合“业财融合”理论的运用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  晨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JG201904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</w:t>
            </w:r>
            <w:proofErr w:type="gramStart"/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微课+微信平台</w:t>
            </w:r>
            <w:proofErr w:type="gramEnd"/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下《会计学基础》课程建设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张莉莉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JG201905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以智慧课堂为应用场景的英语考试系统开发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</w:t>
            </w:r>
            <w:proofErr w:type="gramStart"/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浩</w:t>
            </w:r>
            <w:proofErr w:type="gramEnd"/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JG201906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基于混合式教学的《国际结算》课程建设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周  箫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JG201907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探索对分课堂在《毛泽东思想和中国特色社会主义理论体系概论》课的实践运用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邹其佳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JG201908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基于项目式教学法的《广告策划》课程建设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莫莉芬芳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JG201909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基于虚拟仿真实验的《结构力学》翻转课堂教学方法应用研究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黄瑶</w:t>
            </w:r>
          </w:p>
        </w:tc>
      </w:tr>
      <w:tr w:rsidR="00442EEF" w:rsidRPr="00D226B9" w:rsidTr="00444951">
        <w:trPr>
          <w:trHeight w:val="49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JG201910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基于“U校园”云平台的大学英语课程建设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EF" w:rsidRPr="005C0610" w:rsidRDefault="00442EEF" w:rsidP="00444951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5C0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蒙倩静</w:t>
            </w:r>
          </w:p>
        </w:tc>
      </w:tr>
    </w:tbl>
    <w:p w:rsidR="00442EEF" w:rsidRDefault="00442EEF"/>
    <w:sectPr w:rsidR="0044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EF"/>
    <w:rsid w:val="00442EEF"/>
    <w:rsid w:val="005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刘晓霞</dc:creator>
  <cp:lastModifiedBy>刘晓霞</cp:lastModifiedBy>
  <cp:revision>1</cp:revision>
  <dcterms:created xsi:type="dcterms:W3CDTF">2021-05-17T02:02:00Z</dcterms:created>
  <dcterms:modified xsi:type="dcterms:W3CDTF">2021-05-17T02:04:00Z</dcterms:modified>
</cp:coreProperties>
</file>