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68" w:rsidRDefault="00C101A7" w:rsidP="00C101A7">
      <w:pPr>
        <w:jc w:val="center"/>
        <w:rPr>
          <w:rFonts w:hint="eastAsia"/>
          <w:sz w:val="32"/>
          <w:szCs w:val="32"/>
        </w:rPr>
      </w:pPr>
      <w:r w:rsidRPr="00C101A7">
        <w:rPr>
          <w:rFonts w:hint="eastAsia"/>
          <w:sz w:val="32"/>
          <w:szCs w:val="32"/>
        </w:rPr>
        <w:t>住房公积金政策了解流程</w:t>
      </w:r>
    </w:p>
    <w:p w:rsidR="00C101A7" w:rsidRDefault="00C101A7" w:rsidP="00C101A7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微信</w:t>
      </w:r>
      <w:r>
        <w:rPr>
          <w:rFonts w:hint="eastAsia"/>
          <w:sz w:val="28"/>
          <w:szCs w:val="28"/>
        </w:rPr>
        <w:t>关注</w:t>
      </w:r>
      <w:proofErr w:type="gramEnd"/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桂林市住房公积金管理中心”公众号后，按下面流程操作：</w:t>
      </w:r>
    </w:p>
    <w:p w:rsidR="003751F8" w:rsidRDefault="003751F8" w:rsidP="00C101A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17F1D9EB" wp14:editId="3441D73A">
            <wp:extent cx="3771900" cy="6867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积金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F8" w:rsidRDefault="003751F8" w:rsidP="00C101A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771900" cy="6867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积金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F8" w:rsidRDefault="003751F8" w:rsidP="00C101A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824578" cy="6925587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积金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074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F8" w:rsidRDefault="003751F8" w:rsidP="00C101A7">
      <w:pPr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840480" cy="6871164"/>
            <wp:effectExtent l="0" t="0" r="762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积金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77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1F8" w:rsidRPr="00C101A7" w:rsidRDefault="003751F8" w:rsidP="00C101A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3792772" cy="5271715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积金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14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1F8" w:rsidRPr="00C1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A7"/>
    <w:rsid w:val="003751F8"/>
    <w:rsid w:val="00515168"/>
    <w:rsid w:val="00C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1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1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1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2021-05-24T04:50:00Z</dcterms:created>
  <dcterms:modified xsi:type="dcterms:W3CDTF">2021-05-24T04:56:00Z</dcterms:modified>
</cp:coreProperties>
</file>