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rPr>
          <w:rFonts w:ascii="宋体" w:hAnsi="宋体" w:cs="宋体"/>
          <w:b/>
          <w:bCs/>
          <w:sz w:val="28"/>
          <w:szCs w:val="28"/>
        </w:rPr>
      </w:pPr>
      <w:r>
        <w:rPr>
          <w:rFonts w:hint="eastAsia" w:ascii="宋体" w:hAnsi="宋体" w:cs="宋体"/>
          <w:b/>
          <w:bCs/>
          <w:sz w:val="28"/>
          <w:szCs w:val="28"/>
        </w:rPr>
        <w:t>附件2</w:t>
      </w:r>
    </w:p>
    <w:p>
      <w:pPr>
        <w:pStyle w:val="2"/>
        <w:spacing w:before="0" w:after="0" w:line="500" w:lineRule="exact"/>
        <w:jc w:val="center"/>
        <w:rPr>
          <w:rFonts w:ascii="宋体" w:hAnsi="宋体" w:cs="宋体"/>
          <w:sz w:val="32"/>
          <w:szCs w:val="32"/>
        </w:rPr>
      </w:pPr>
      <w:r>
        <w:rPr>
          <w:rFonts w:hint="eastAsia" w:ascii="宋体" w:hAnsi="宋体" w:cs="宋体"/>
          <w:sz w:val="32"/>
          <w:szCs w:val="32"/>
        </w:rPr>
        <w:t>2021年广西高等学校教师岗前培训</w:t>
      </w:r>
    </w:p>
    <w:p>
      <w:pPr>
        <w:pStyle w:val="2"/>
        <w:spacing w:before="0" w:after="0" w:line="500" w:lineRule="exact"/>
        <w:jc w:val="center"/>
        <w:rPr>
          <w:rFonts w:ascii="宋体" w:hAnsi="宋体" w:cs="宋体"/>
          <w:sz w:val="32"/>
          <w:szCs w:val="32"/>
        </w:rPr>
      </w:pPr>
      <w:r>
        <w:rPr>
          <w:rFonts w:hint="eastAsia" w:ascii="宋体" w:hAnsi="宋体" w:cs="宋体"/>
          <w:sz w:val="32"/>
          <w:szCs w:val="32"/>
        </w:rPr>
        <w:t>学员操作手册</w:t>
      </w:r>
    </w:p>
    <w:p>
      <w:pPr>
        <w:pStyle w:val="2"/>
        <w:widowControl/>
        <w:numPr>
          <w:ilvl w:val="0"/>
          <w:numId w:val="1"/>
        </w:numPr>
        <w:spacing w:before="480" w:after="0" w:line="240" w:lineRule="auto"/>
        <w:ind w:left="397" w:hanging="397"/>
        <w:jc w:val="left"/>
        <w:rPr>
          <w:rStyle w:val="17"/>
          <w:rFonts w:asciiTheme="majorEastAsia" w:hAnsiTheme="majorEastAsia" w:eastAsiaTheme="majorEastAsia"/>
          <w:b/>
          <w:bCs w:val="0"/>
          <w:kern w:val="2"/>
          <w:sz w:val="28"/>
          <w:szCs w:val="28"/>
        </w:rPr>
      </w:pPr>
      <w:r>
        <w:rPr>
          <w:rStyle w:val="17"/>
          <w:rFonts w:asciiTheme="majorEastAsia" w:hAnsiTheme="majorEastAsia" w:eastAsiaTheme="majorEastAsia"/>
          <w:b w:val="0"/>
          <w:sz w:val="28"/>
          <w:szCs w:val="28"/>
        </w:rPr>
        <w:t>注册流程</w:t>
      </w:r>
    </w:p>
    <w:p>
      <w:pPr>
        <w:pStyle w:val="3"/>
        <w:spacing w:after="0" w:line="240" w:lineRule="auto"/>
      </w:pPr>
      <w:bookmarkStart w:id="0" w:name="_Toc488587647"/>
      <w:r>
        <w:rPr>
          <w:rStyle w:val="28"/>
          <w:rFonts w:hint="default" w:ascii="宋体" w:hAnsi="宋体" w:eastAsia="宋体"/>
          <w:b w:val="0"/>
          <w:bCs w:val="0"/>
          <w:sz w:val="28"/>
          <w:szCs w:val="28"/>
        </w:rPr>
        <w:t>1.1 注册</w:t>
      </w:r>
      <w:bookmarkEnd w:id="0"/>
      <w:r>
        <w:rPr>
          <w:rStyle w:val="28"/>
          <w:rFonts w:hint="default" w:ascii="宋体" w:hAnsi="宋体" w:eastAsia="宋体"/>
          <w:b w:val="0"/>
          <w:bCs w:val="0"/>
          <w:sz w:val="28"/>
          <w:szCs w:val="28"/>
        </w:rPr>
        <w:t>流程</w:t>
      </w:r>
    </w:p>
    <w:p>
      <w:pPr>
        <w:pStyle w:val="21"/>
        <w:widowControl/>
        <w:numPr>
          <w:ilvl w:val="0"/>
          <w:numId w:val="2"/>
        </w:numPr>
        <w:spacing w:line="360" w:lineRule="auto"/>
        <w:ind w:firstLineChars="0"/>
        <w:contextualSpacing/>
        <w:jc w:val="left"/>
        <w:rPr>
          <w:sz w:val="24"/>
        </w:rPr>
      </w:pPr>
      <w:r>
        <w:rPr>
          <w:rStyle w:val="17"/>
          <w:b w:val="0"/>
          <w:sz w:val="24"/>
        </w:rPr>
        <w:t>广西高等学校师资培训管理系统网址：</w:t>
      </w:r>
      <w:r>
        <w:rPr>
          <w:rStyle w:val="12"/>
        </w:rPr>
        <w:t>http://gxgspxpt.gspxonline.com/</w:t>
      </w:r>
      <w:r>
        <w:rPr>
          <w:rFonts w:hint="eastAsia"/>
          <w:b w:val="0"/>
          <w:color w:val="auto"/>
          <w:sz w:val="24"/>
          <w:szCs w:val="24"/>
        </w:rPr>
        <w:t>，</w:t>
      </w:r>
      <w:r>
        <w:rPr>
          <w:rStyle w:val="17"/>
          <w:rFonts w:hint="eastAsia" w:asciiTheme="minorEastAsia" w:hAnsiTheme="minorEastAsia" w:eastAsiaTheme="minorEastAsia"/>
          <w:sz w:val="24"/>
          <w:szCs w:val="24"/>
        </w:rPr>
        <w:t>请使用谷歌浏览器、</w:t>
      </w:r>
      <w:r>
        <w:rPr>
          <w:rStyle w:val="17"/>
          <w:rFonts w:asciiTheme="minorEastAsia" w:hAnsiTheme="minorEastAsia" w:eastAsiaTheme="minorEastAsia"/>
          <w:sz w:val="24"/>
          <w:szCs w:val="24"/>
        </w:rPr>
        <w:t>360</w:t>
      </w:r>
      <w:r>
        <w:rPr>
          <w:rStyle w:val="17"/>
          <w:rFonts w:hint="eastAsia" w:asciiTheme="minorEastAsia" w:hAnsiTheme="minorEastAsia" w:eastAsiaTheme="minorEastAsia"/>
          <w:sz w:val="24"/>
          <w:szCs w:val="24"/>
        </w:rPr>
        <w:t>安全浏览器（极速模式）打开网址，点击注册。</w:t>
      </w:r>
      <w:r>
        <w:rPr>
          <w:sz w:val="24"/>
        </w:rPr>
        <w:drawing>
          <wp:inline distT="0" distB="0" distL="0" distR="0">
            <wp:extent cx="4798695" cy="2438400"/>
            <wp:effectExtent l="1905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 cstate="print"/>
                    <a:stretch>
                      <a:fillRect/>
                    </a:stretch>
                  </pic:blipFill>
                  <pic:spPr>
                    <a:xfrm>
                      <a:off x="0" y="0"/>
                      <a:ext cx="4808144" cy="2443201"/>
                    </a:xfrm>
                    <a:prstGeom prst="rect">
                      <a:avLst/>
                    </a:prstGeom>
                  </pic:spPr>
                </pic:pic>
              </a:graphicData>
            </a:graphic>
          </wp:inline>
        </w:drawing>
      </w:r>
    </w:p>
    <w:p>
      <w:pPr>
        <w:pStyle w:val="21"/>
        <w:widowControl/>
        <w:numPr>
          <w:ilvl w:val="0"/>
          <w:numId w:val="3"/>
        </w:numPr>
        <w:spacing w:line="360" w:lineRule="auto"/>
        <w:ind w:left="1129" w:firstLineChars="0"/>
        <w:contextualSpacing/>
        <w:jc w:val="left"/>
        <w:rPr>
          <w:sz w:val="24"/>
        </w:rPr>
      </w:pPr>
      <w:r>
        <w:rPr>
          <w:rFonts w:hint="eastAsia"/>
          <w:sz w:val="24"/>
        </w:rPr>
        <w:t>请按要求填写注册信息。（*港澳台同胞及外籍教师无身份证号，“证件类型”选择护照/港澳通行证/台胞证其中</w:t>
      </w:r>
      <w:r>
        <w:rPr>
          <w:sz w:val="24"/>
        </w:rPr>
        <w:t>一个</w:t>
      </w:r>
      <w:r>
        <w:rPr>
          <w:rFonts w:hint="eastAsia"/>
          <w:sz w:val="24"/>
        </w:rPr>
        <w:t>证件类型。）注意:所填信息必须真实有效、准确无误，否则影响注册、审核。</w:t>
      </w:r>
    </w:p>
    <w:p>
      <w:pPr>
        <w:spacing w:line="360" w:lineRule="auto"/>
        <w:jc w:val="center"/>
        <w:rPr>
          <w:rStyle w:val="17"/>
          <w:sz w:val="24"/>
        </w:rPr>
      </w:pPr>
      <w:r>
        <w:rPr>
          <w:sz w:val="24"/>
        </w:rPr>
        <w:drawing>
          <wp:inline distT="0" distB="0" distL="114300" distR="114300">
            <wp:extent cx="4188460" cy="2118360"/>
            <wp:effectExtent l="19050" t="0" r="254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cstate="print"/>
                    <a:stretch>
                      <a:fillRect/>
                    </a:stretch>
                  </pic:blipFill>
                  <pic:spPr>
                    <a:xfrm>
                      <a:off x="0" y="0"/>
                      <a:ext cx="4210086" cy="2129298"/>
                    </a:xfrm>
                    <a:prstGeom prst="rect">
                      <a:avLst/>
                    </a:prstGeom>
                    <a:noFill/>
                    <a:ln>
                      <a:noFill/>
                    </a:ln>
                  </pic:spPr>
                </pic:pic>
              </a:graphicData>
            </a:graphic>
          </wp:inline>
        </w:drawing>
      </w:r>
    </w:p>
    <w:p>
      <w:pPr>
        <w:pStyle w:val="3"/>
        <w:spacing w:line="360" w:lineRule="auto"/>
        <w:rPr>
          <w:rFonts w:ascii="宋体" w:hAnsi="宋体" w:eastAsia="宋体"/>
          <w:b w:val="0"/>
          <w:bCs w:val="0"/>
          <w:color w:val="000000"/>
          <w:sz w:val="24"/>
          <w:szCs w:val="24"/>
        </w:rPr>
      </w:pPr>
      <w:r>
        <w:rPr>
          <w:rStyle w:val="28"/>
          <w:rFonts w:hint="default" w:ascii="宋体" w:hAnsi="宋体" w:eastAsia="宋体"/>
          <w:b w:val="0"/>
          <w:bCs w:val="0"/>
          <w:sz w:val="24"/>
          <w:szCs w:val="24"/>
        </w:rPr>
        <w:t>1.2登录流程</w:t>
      </w:r>
    </w:p>
    <w:p>
      <w:pPr>
        <w:pStyle w:val="21"/>
        <w:widowControl/>
        <w:numPr>
          <w:ilvl w:val="0"/>
          <w:numId w:val="4"/>
        </w:numPr>
        <w:spacing w:after="200" w:line="276" w:lineRule="auto"/>
        <w:ind w:firstLineChars="0"/>
        <w:contextualSpacing/>
        <w:jc w:val="left"/>
        <w:rPr>
          <w:rStyle w:val="17"/>
          <w:rFonts w:asciiTheme="minorHAnsi" w:hAnsiTheme="minorHAnsi" w:eastAsiaTheme="minorEastAsia"/>
          <w:sz w:val="24"/>
        </w:rPr>
      </w:pPr>
      <w:r>
        <w:rPr>
          <w:rStyle w:val="17"/>
          <w:sz w:val="24"/>
        </w:rPr>
        <w:t>已注册的学员，请直接登录。</w:t>
      </w:r>
    </w:p>
    <w:p>
      <w:pPr>
        <w:rPr>
          <w:sz w:val="24"/>
        </w:rPr>
      </w:pPr>
      <w:r>
        <w:rPr>
          <w:sz w:val="24"/>
        </w:rPr>
        <w:drawing>
          <wp:inline distT="0" distB="0" distL="114300" distR="114300">
            <wp:extent cx="5386070" cy="2542540"/>
            <wp:effectExtent l="0" t="0" r="5080" b="1016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5386070" cy="2542540"/>
                    </a:xfrm>
                    <a:prstGeom prst="rect">
                      <a:avLst/>
                    </a:prstGeom>
                    <a:noFill/>
                    <a:ln>
                      <a:noFill/>
                    </a:ln>
                  </pic:spPr>
                </pic:pic>
              </a:graphicData>
            </a:graphic>
          </wp:inline>
        </w:drawing>
      </w:r>
    </w:p>
    <w:p>
      <w:pPr>
        <w:pStyle w:val="21"/>
        <w:spacing w:line="360" w:lineRule="auto"/>
        <w:ind w:firstLine="480"/>
        <w:outlineLvl w:val="2"/>
        <w:rPr>
          <w:sz w:val="24"/>
        </w:rPr>
      </w:pPr>
      <w:r>
        <w:rPr>
          <w:rFonts w:hint="eastAsia" w:ascii="宋体" w:hAnsi="宋体" w:cs="微软雅黑"/>
          <w:sz w:val="24"/>
        </w:rPr>
        <w:t>1.2.1</w:t>
      </w:r>
      <w:r>
        <w:rPr>
          <w:rFonts w:hint="eastAsia" w:ascii="宋体" w:hAnsi="宋体" w:cs="微软雅黑"/>
          <w:sz w:val="24"/>
          <w:lang w:val="zh-CN"/>
        </w:rPr>
        <w:t>重置密码（忘记密码）</w:t>
      </w:r>
    </w:p>
    <w:p>
      <w:pPr>
        <w:pStyle w:val="4"/>
        <w:numPr>
          <w:ilvl w:val="0"/>
          <w:numId w:val="5"/>
        </w:numPr>
        <w:spacing w:after="156"/>
        <w:ind w:firstLineChars="0"/>
        <w:jc w:val="left"/>
        <w:rPr>
          <w:rFonts w:ascii="宋体" w:hAnsi="宋体" w:cs="微软雅黑"/>
          <w:sz w:val="24"/>
          <w:lang w:val="zh-CN"/>
        </w:rPr>
      </w:pPr>
      <w:r>
        <w:rPr>
          <w:rFonts w:hint="eastAsia" w:ascii="宋体" w:hAnsi="宋体" w:cs="微软雅黑"/>
          <w:sz w:val="24"/>
          <w:lang w:val="zh-CN"/>
        </w:rPr>
        <w:t>忘记密码，可通过邮箱或手机号获取验证码重置密码，或者致电咨询高师中心，由高师中心人员重置密码。</w:t>
      </w:r>
    </w:p>
    <w:p>
      <w:pPr>
        <w:pStyle w:val="4"/>
        <w:spacing w:after="156"/>
        <w:ind w:firstLine="0" w:firstLineChars="0"/>
        <w:jc w:val="left"/>
        <w:rPr>
          <w:rFonts w:ascii="宋体" w:hAnsi="宋体" w:cs="微软雅黑"/>
          <w:sz w:val="24"/>
          <w:lang w:val="zh-CN"/>
        </w:rPr>
      </w:pPr>
      <w:r>
        <w:rPr>
          <w:sz w:val="24"/>
        </w:rPr>
        <w:drawing>
          <wp:inline distT="0" distB="0" distL="114300" distR="114300">
            <wp:extent cx="5368925" cy="2649220"/>
            <wp:effectExtent l="0" t="0" r="3175" b="1778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8"/>
                    <a:stretch>
                      <a:fillRect/>
                    </a:stretch>
                  </pic:blipFill>
                  <pic:spPr>
                    <a:xfrm>
                      <a:off x="0" y="0"/>
                      <a:ext cx="5368925" cy="2649220"/>
                    </a:xfrm>
                    <a:prstGeom prst="rect">
                      <a:avLst/>
                    </a:prstGeom>
                    <a:noFill/>
                    <a:ln>
                      <a:noFill/>
                    </a:ln>
                  </pic:spPr>
                </pic:pic>
              </a:graphicData>
            </a:graphic>
          </wp:inline>
        </w:drawing>
      </w:r>
    </w:p>
    <w:p>
      <w:pPr>
        <w:pStyle w:val="4"/>
        <w:numPr>
          <w:ilvl w:val="0"/>
          <w:numId w:val="5"/>
        </w:numPr>
        <w:spacing w:after="156"/>
        <w:ind w:firstLineChars="0"/>
        <w:jc w:val="left"/>
        <w:rPr>
          <w:rFonts w:ascii="宋体" w:hAnsi="宋体" w:cs="微软雅黑"/>
          <w:sz w:val="24"/>
          <w:lang w:val="zh-CN"/>
        </w:rPr>
      </w:pPr>
      <w:r>
        <w:rPr>
          <w:rFonts w:hint="eastAsia" w:ascii="宋体" w:hAnsi="宋体" w:cs="微软雅黑"/>
          <w:sz w:val="24"/>
          <w:lang w:val="zh-CN"/>
        </w:rPr>
        <w:t>输入手机/邮箱/用户名/有效证件号+新密码+收到的验证码，点击【确定】，重置成功。</w:t>
      </w:r>
    </w:p>
    <w:p>
      <w:pPr>
        <w:pStyle w:val="4"/>
        <w:spacing w:after="156"/>
        <w:ind w:firstLine="0" w:firstLineChars="0"/>
        <w:jc w:val="left"/>
        <w:rPr>
          <w:rFonts w:ascii="宋体" w:hAnsi="宋体" w:cs="微软雅黑"/>
          <w:sz w:val="24"/>
          <w:lang w:val="zh-CN"/>
        </w:rPr>
      </w:pPr>
      <w:r>
        <w:rPr>
          <w:sz w:val="24"/>
        </w:rPr>
        <w:drawing>
          <wp:inline distT="0" distB="0" distL="114300" distR="114300">
            <wp:extent cx="5321935" cy="2868930"/>
            <wp:effectExtent l="0" t="0" r="12065" b="762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9"/>
                    <a:stretch>
                      <a:fillRect/>
                    </a:stretch>
                  </pic:blipFill>
                  <pic:spPr>
                    <a:xfrm>
                      <a:off x="0" y="0"/>
                      <a:ext cx="5321935" cy="2868930"/>
                    </a:xfrm>
                    <a:prstGeom prst="rect">
                      <a:avLst/>
                    </a:prstGeom>
                    <a:noFill/>
                    <a:ln>
                      <a:noFill/>
                    </a:ln>
                  </pic:spPr>
                </pic:pic>
              </a:graphicData>
            </a:graphic>
          </wp:inline>
        </w:drawing>
      </w:r>
    </w:p>
    <w:p>
      <w:pPr>
        <w:pStyle w:val="3"/>
        <w:spacing w:line="360" w:lineRule="auto"/>
        <w:rPr>
          <w:rStyle w:val="28"/>
          <w:rFonts w:hint="default" w:ascii="宋体" w:hAnsi="宋体" w:eastAsia="宋体"/>
          <w:b w:val="0"/>
          <w:bCs w:val="0"/>
          <w:sz w:val="24"/>
          <w:szCs w:val="24"/>
        </w:rPr>
      </w:pPr>
      <w:bookmarkStart w:id="1" w:name="_Toc488587649"/>
      <w:r>
        <w:rPr>
          <w:rStyle w:val="28"/>
          <w:rFonts w:hint="default" w:ascii="宋体" w:hAnsi="宋体" w:eastAsia="宋体"/>
          <w:b w:val="0"/>
          <w:bCs w:val="0"/>
          <w:sz w:val="24"/>
          <w:szCs w:val="24"/>
        </w:rPr>
        <w:t>1.3信息完善</w:t>
      </w:r>
      <w:bookmarkEnd w:id="1"/>
    </w:p>
    <w:p>
      <w:pPr>
        <w:pStyle w:val="21"/>
        <w:widowControl/>
        <w:numPr>
          <w:ilvl w:val="0"/>
          <w:numId w:val="5"/>
        </w:numPr>
        <w:spacing w:after="200" w:line="360" w:lineRule="auto"/>
        <w:ind w:firstLineChars="0"/>
        <w:contextualSpacing/>
        <w:jc w:val="left"/>
        <w:rPr>
          <w:rStyle w:val="17"/>
          <w:sz w:val="24"/>
        </w:rPr>
      </w:pPr>
      <w:r>
        <w:rPr>
          <w:rStyle w:val="17"/>
          <w:sz w:val="24"/>
        </w:rPr>
        <w:t>对个人信息进行完善。（有*号表示必填项，需填写完善后方可进行报名）</w:t>
      </w:r>
    </w:p>
    <w:p>
      <w:pPr>
        <w:spacing w:line="360" w:lineRule="auto"/>
        <w:rPr>
          <w:rFonts w:ascii="宋体" w:hAnsi="宋体" w:cs="微软雅黑"/>
          <w:sz w:val="24"/>
          <w:lang w:val="zh-CN"/>
        </w:rPr>
      </w:pPr>
      <w:r>
        <w:rPr>
          <w:sz w:val="24"/>
        </w:rPr>
        <w:drawing>
          <wp:inline distT="0" distB="0" distL="114300" distR="114300">
            <wp:extent cx="5318125" cy="2665095"/>
            <wp:effectExtent l="0" t="0" r="15875" b="190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0"/>
                    <a:stretch>
                      <a:fillRect/>
                    </a:stretch>
                  </pic:blipFill>
                  <pic:spPr>
                    <a:xfrm>
                      <a:off x="0" y="0"/>
                      <a:ext cx="5318125" cy="2665095"/>
                    </a:xfrm>
                    <a:prstGeom prst="rect">
                      <a:avLst/>
                    </a:prstGeom>
                    <a:noFill/>
                    <a:ln>
                      <a:noFill/>
                    </a:ln>
                  </pic:spPr>
                </pic:pic>
              </a:graphicData>
            </a:graphic>
          </wp:inline>
        </w:drawing>
      </w:r>
    </w:p>
    <w:p>
      <w:pPr>
        <w:pStyle w:val="4"/>
        <w:spacing w:after="156"/>
        <w:ind w:firstLine="720" w:firstLineChars="300"/>
        <w:rPr>
          <w:rFonts w:ascii="宋体" w:hAnsi="宋体" w:cs="微软雅黑"/>
          <w:sz w:val="24"/>
          <w:lang w:val="zh-CN"/>
        </w:rPr>
      </w:pPr>
      <w:r>
        <w:rPr>
          <w:rFonts w:hint="eastAsia" w:ascii="宋体" w:hAnsi="宋体" w:cs="微软雅黑"/>
          <w:sz w:val="24"/>
          <w:lang w:val="zh-CN"/>
        </w:rPr>
        <w:t>信息完善：</w:t>
      </w:r>
    </w:p>
    <w:p>
      <w:pPr>
        <w:pStyle w:val="4"/>
        <w:numPr>
          <w:ilvl w:val="0"/>
          <w:numId w:val="5"/>
        </w:numPr>
        <w:spacing w:after="156"/>
        <w:ind w:firstLineChars="0"/>
        <w:rPr>
          <w:rFonts w:ascii="宋体" w:hAnsi="宋体" w:cs="微软雅黑"/>
          <w:sz w:val="24"/>
          <w:lang w:val="zh-CN"/>
        </w:rPr>
      </w:pPr>
      <w:r>
        <w:rPr>
          <w:rFonts w:hint="eastAsia" w:ascii="宋体" w:hAnsi="宋体" w:cs="微软雅黑"/>
          <w:sz w:val="24"/>
          <w:lang w:val="zh-CN"/>
        </w:rPr>
        <w:t>点击下拉列表中的“信息完善”，完善个人信息，点击“确定”即可。须注意以下几点：</w:t>
      </w:r>
    </w:p>
    <w:p>
      <w:pPr>
        <w:pStyle w:val="4"/>
        <w:numPr>
          <w:ilvl w:val="0"/>
          <w:numId w:val="5"/>
        </w:numPr>
        <w:spacing w:after="156"/>
        <w:ind w:firstLineChars="0"/>
        <w:rPr>
          <w:rFonts w:ascii="宋体" w:hAnsi="宋体" w:cs="微软雅黑"/>
          <w:sz w:val="24"/>
          <w:lang w:val="zh-CN"/>
        </w:rPr>
      </w:pPr>
      <w:r>
        <w:rPr>
          <w:rFonts w:hint="eastAsia" w:ascii="宋体" w:hAnsi="宋体" w:cs="微软雅黑"/>
          <w:sz w:val="24"/>
          <w:lang w:val="zh-CN"/>
        </w:rPr>
        <w:t>姓名：按身份证信息填写；</w:t>
      </w:r>
    </w:p>
    <w:p>
      <w:pPr>
        <w:pStyle w:val="4"/>
        <w:numPr>
          <w:ilvl w:val="0"/>
          <w:numId w:val="5"/>
        </w:numPr>
        <w:spacing w:after="156"/>
        <w:ind w:firstLineChars="0"/>
        <w:rPr>
          <w:rFonts w:ascii="宋体" w:hAnsi="宋体" w:cs="微软雅黑"/>
          <w:sz w:val="24"/>
          <w:lang w:val="zh-CN"/>
        </w:rPr>
      </w:pPr>
      <w:r>
        <w:rPr>
          <w:rFonts w:hint="eastAsia" w:ascii="宋体" w:hAnsi="宋体" w:cs="微软雅黑"/>
          <w:sz w:val="24"/>
          <w:lang w:val="zh-CN"/>
        </w:rPr>
        <w:t>最高学历：填写目前已取得的最高学历，在读学历不填；</w:t>
      </w:r>
    </w:p>
    <w:p>
      <w:pPr>
        <w:pStyle w:val="4"/>
        <w:numPr>
          <w:ilvl w:val="0"/>
          <w:numId w:val="5"/>
        </w:numPr>
        <w:spacing w:after="156"/>
        <w:ind w:firstLineChars="0"/>
        <w:rPr>
          <w:rFonts w:ascii="宋体" w:hAnsi="宋体" w:cs="微软雅黑"/>
          <w:sz w:val="24"/>
          <w:lang w:val="zh-CN"/>
        </w:rPr>
      </w:pPr>
      <w:r>
        <w:rPr>
          <w:rFonts w:hint="eastAsia" w:ascii="宋体" w:hAnsi="宋体" w:cs="微软雅黑"/>
          <w:sz w:val="24"/>
          <w:lang w:val="zh-CN"/>
        </w:rPr>
        <w:t>最高学位：填写目前已取得的最高学位，在读学位不填；</w:t>
      </w:r>
    </w:p>
    <w:p>
      <w:pPr>
        <w:pStyle w:val="4"/>
        <w:numPr>
          <w:ilvl w:val="0"/>
          <w:numId w:val="5"/>
        </w:numPr>
        <w:spacing w:after="156"/>
        <w:ind w:firstLineChars="0"/>
        <w:rPr>
          <w:rFonts w:ascii="宋体" w:hAnsi="宋体" w:cs="微软雅黑"/>
          <w:sz w:val="24"/>
          <w:lang w:val="zh-CN"/>
        </w:rPr>
      </w:pPr>
      <w:r>
        <w:rPr>
          <w:rFonts w:hint="eastAsia" w:ascii="宋体" w:hAnsi="宋体" w:cs="微软雅黑"/>
          <w:sz w:val="24"/>
          <w:lang w:val="zh-CN"/>
        </w:rPr>
        <w:t>毕业学校、毕业时间：按最高毕业学历信息填写；</w:t>
      </w:r>
    </w:p>
    <w:p>
      <w:pPr>
        <w:pStyle w:val="4"/>
        <w:numPr>
          <w:ilvl w:val="0"/>
          <w:numId w:val="5"/>
        </w:numPr>
        <w:spacing w:after="156"/>
        <w:ind w:firstLineChars="0"/>
        <w:rPr>
          <w:rFonts w:ascii="宋体" w:hAnsi="宋体" w:cs="微软雅黑"/>
          <w:sz w:val="24"/>
          <w:lang w:val="zh-CN"/>
        </w:rPr>
      </w:pPr>
      <w:r>
        <w:rPr>
          <w:rFonts w:hint="eastAsia" w:ascii="宋体" w:hAnsi="宋体" w:cs="微软雅黑"/>
          <w:sz w:val="24"/>
          <w:lang w:val="zh-CN"/>
        </w:rPr>
        <w:t>参加工作时间：填写实际参加工作时间；</w:t>
      </w:r>
    </w:p>
    <w:p>
      <w:pPr>
        <w:pStyle w:val="4"/>
        <w:numPr>
          <w:ilvl w:val="0"/>
          <w:numId w:val="5"/>
        </w:numPr>
        <w:spacing w:after="156"/>
        <w:ind w:firstLineChars="0"/>
        <w:jc w:val="left"/>
        <w:rPr>
          <w:rFonts w:ascii="宋体" w:hAnsi="宋体" w:cs="微软雅黑"/>
          <w:sz w:val="24"/>
          <w:lang w:val="zh-CN"/>
        </w:rPr>
      </w:pPr>
      <w:r>
        <w:rPr>
          <w:rFonts w:hint="eastAsia" w:ascii="宋体" w:hAnsi="宋体" w:cs="微软雅黑"/>
          <w:sz w:val="24"/>
          <w:lang w:val="zh-CN"/>
        </w:rPr>
        <w:t>职称：填写目前已经取得的最高职称系列或所在高校聘任的聘期内的职称系列。未取得职称或未聘任职称的，填写“高校教师未聘”或“无”；</w:t>
      </w:r>
    </w:p>
    <w:p>
      <w:pPr>
        <w:pStyle w:val="4"/>
        <w:numPr>
          <w:ilvl w:val="0"/>
          <w:numId w:val="5"/>
        </w:numPr>
        <w:spacing w:after="156"/>
        <w:ind w:firstLineChars="0"/>
        <w:jc w:val="left"/>
        <w:rPr>
          <w:rFonts w:ascii="宋体" w:hAnsi="宋体" w:cs="微软雅黑"/>
          <w:sz w:val="24"/>
          <w:lang w:val="zh-CN"/>
        </w:rPr>
      </w:pPr>
      <w:r>
        <w:rPr>
          <w:rFonts w:hint="eastAsia" w:ascii="宋体" w:hAnsi="宋体" w:cs="微软雅黑"/>
          <w:sz w:val="24"/>
          <w:lang w:val="zh-CN"/>
        </w:rPr>
        <w:t>上传照片，点击【选择图片】，选择照片后，点击【上传】，提示“上传成功”即为成功。需要标准证件照，请勿上传自拍照、风景照等不合格照片。如需修改照片，同此步骤。</w:t>
      </w:r>
    </w:p>
    <w:p>
      <w:pPr>
        <w:pStyle w:val="4"/>
        <w:spacing w:after="156"/>
        <w:ind w:firstLineChars="0"/>
        <w:jc w:val="center"/>
        <w:rPr>
          <w:rFonts w:ascii="宋体" w:hAnsi="宋体" w:cs="微软雅黑"/>
          <w:sz w:val="24"/>
          <w:lang w:val="zh-CN"/>
        </w:rPr>
      </w:pPr>
      <w:r>
        <w:rPr>
          <w:sz w:val="24"/>
        </w:rPr>
        <w:drawing>
          <wp:inline distT="0" distB="0" distL="0" distR="0">
            <wp:extent cx="4271645" cy="263842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1"/>
                    <a:stretch>
                      <a:fillRect/>
                    </a:stretch>
                  </pic:blipFill>
                  <pic:spPr>
                    <a:xfrm>
                      <a:off x="0" y="0"/>
                      <a:ext cx="4282010" cy="2644574"/>
                    </a:xfrm>
                    <a:prstGeom prst="rect">
                      <a:avLst/>
                    </a:prstGeom>
                  </pic:spPr>
                </pic:pic>
              </a:graphicData>
            </a:graphic>
          </wp:inline>
        </w:drawing>
      </w:r>
    </w:p>
    <w:p>
      <w:pPr>
        <w:pStyle w:val="4"/>
        <w:spacing w:after="156"/>
        <w:ind w:firstLine="0" w:firstLineChars="0"/>
        <w:jc w:val="center"/>
        <w:rPr>
          <w:rFonts w:ascii="宋体" w:hAnsi="宋体" w:cs="微软雅黑"/>
          <w:sz w:val="24"/>
          <w:lang w:val="zh-CN"/>
        </w:rPr>
      </w:pPr>
      <w:r>
        <w:rPr>
          <w:sz w:val="24"/>
        </w:rPr>
        <w:drawing>
          <wp:inline distT="0" distB="0" distL="114300" distR="114300">
            <wp:extent cx="5376545" cy="2811780"/>
            <wp:effectExtent l="0" t="0" r="0" b="762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2"/>
                    <a:stretch>
                      <a:fillRect/>
                    </a:stretch>
                  </pic:blipFill>
                  <pic:spPr>
                    <a:xfrm>
                      <a:off x="0" y="0"/>
                      <a:ext cx="5382179" cy="2815090"/>
                    </a:xfrm>
                    <a:prstGeom prst="rect">
                      <a:avLst/>
                    </a:prstGeom>
                    <a:noFill/>
                    <a:ln>
                      <a:noFill/>
                    </a:ln>
                  </pic:spPr>
                </pic:pic>
              </a:graphicData>
            </a:graphic>
          </wp:inline>
        </w:drawing>
      </w:r>
    </w:p>
    <w:p>
      <w:pPr>
        <w:pStyle w:val="2"/>
        <w:widowControl/>
        <w:numPr>
          <w:ilvl w:val="0"/>
          <w:numId w:val="1"/>
        </w:numPr>
        <w:spacing w:before="480" w:after="0" w:line="360" w:lineRule="auto"/>
        <w:jc w:val="left"/>
        <w:rPr>
          <w:rStyle w:val="17"/>
          <w:b w:val="0"/>
          <w:bCs w:val="0"/>
          <w:sz w:val="24"/>
          <w:szCs w:val="24"/>
        </w:rPr>
      </w:pPr>
      <w:r>
        <w:rPr>
          <w:rStyle w:val="17"/>
          <w:rFonts w:hint="eastAsia" w:eastAsiaTheme="minorEastAsia"/>
          <w:b w:val="0"/>
          <w:bCs w:val="0"/>
          <w:sz w:val="24"/>
          <w:szCs w:val="24"/>
        </w:rPr>
        <w:t>网络</w:t>
      </w:r>
      <w:r>
        <w:rPr>
          <w:rStyle w:val="17"/>
          <w:b w:val="0"/>
          <w:bCs w:val="0"/>
          <w:sz w:val="24"/>
          <w:szCs w:val="24"/>
        </w:rPr>
        <w:t>报名</w:t>
      </w:r>
      <w:r>
        <w:rPr>
          <w:rStyle w:val="17"/>
          <w:rFonts w:hint="eastAsia" w:eastAsiaTheme="minorEastAsia"/>
          <w:b w:val="0"/>
          <w:bCs w:val="0"/>
          <w:sz w:val="24"/>
          <w:szCs w:val="24"/>
        </w:rPr>
        <w:t>及网上缴费</w:t>
      </w:r>
    </w:p>
    <w:p>
      <w:pPr>
        <w:pStyle w:val="3"/>
        <w:spacing w:line="360" w:lineRule="auto"/>
        <w:rPr>
          <w:rFonts w:ascii="宋体" w:hAnsi="宋体" w:cs="微软雅黑"/>
          <w:b w:val="0"/>
          <w:sz w:val="24"/>
          <w:szCs w:val="24"/>
          <w:lang w:val="zh-CN"/>
        </w:rPr>
      </w:pPr>
      <w:r>
        <w:rPr>
          <w:rFonts w:hint="eastAsia" w:ascii="宋体" w:hAnsi="宋体" w:cs="微软雅黑"/>
          <w:b w:val="0"/>
          <w:sz w:val="24"/>
          <w:szCs w:val="24"/>
        </w:rPr>
        <w:t>2.1</w:t>
      </w:r>
      <w:r>
        <w:rPr>
          <w:rFonts w:hint="eastAsia" w:ascii="宋体" w:hAnsi="宋体" w:cs="微软雅黑"/>
          <w:b w:val="0"/>
          <w:sz w:val="24"/>
          <w:szCs w:val="24"/>
          <w:lang w:val="zh-CN"/>
        </w:rPr>
        <w:t>首次报名流程</w:t>
      </w:r>
    </w:p>
    <w:p>
      <w:pPr>
        <w:pStyle w:val="21"/>
        <w:widowControl/>
        <w:numPr>
          <w:ilvl w:val="0"/>
          <w:numId w:val="5"/>
        </w:numPr>
        <w:spacing w:after="200" w:line="276" w:lineRule="auto"/>
        <w:ind w:firstLineChars="0"/>
        <w:contextualSpacing/>
        <w:jc w:val="left"/>
        <w:rPr>
          <w:sz w:val="24"/>
          <w:lang w:val="zh-CN"/>
        </w:rPr>
      </w:pPr>
      <w:r>
        <w:rPr>
          <w:rFonts w:hint="eastAsia"/>
          <w:sz w:val="24"/>
          <w:lang w:val="zh-CN"/>
        </w:rPr>
        <w:t>请使用谷歌浏览器、360安全浏览器（极速模式）登录系统（系统网址：http://gxgspxpt.gspxonline.com/），阅读通知公告，了解培训相关政策。</w:t>
      </w:r>
    </w:p>
    <w:p>
      <w:pPr>
        <w:jc w:val="center"/>
        <w:rPr>
          <w:sz w:val="24"/>
          <w:lang w:val="zh-CN"/>
        </w:rPr>
      </w:pPr>
      <w:r>
        <w:drawing>
          <wp:inline distT="0" distB="0" distL="0" distR="0">
            <wp:extent cx="3966210" cy="23717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4056196" cy="2425493"/>
                    </a:xfrm>
                    <a:prstGeom prst="rect">
                      <a:avLst/>
                    </a:prstGeom>
                  </pic:spPr>
                </pic:pic>
              </a:graphicData>
            </a:graphic>
          </wp:inline>
        </w:drawing>
      </w:r>
    </w:p>
    <w:p>
      <w:pPr>
        <w:pStyle w:val="21"/>
        <w:widowControl/>
        <w:numPr>
          <w:ilvl w:val="0"/>
          <w:numId w:val="5"/>
        </w:numPr>
        <w:spacing w:after="200" w:line="276" w:lineRule="auto"/>
        <w:ind w:firstLineChars="0"/>
        <w:contextualSpacing/>
        <w:jc w:val="left"/>
        <w:rPr>
          <w:sz w:val="24"/>
          <w:lang w:val="zh-CN"/>
        </w:rPr>
      </w:pPr>
      <w:r>
        <w:rPr>
          <w:rFonts w:hint="eastAsia"/>
          <w:sz w:val="24"/>
          <w:lang w:val="zh-CN"/>
        </w:rPr>
        <w:t>点击【</w:t>
      </w:r>
      <w:r>
        <w:rPr>
          <w:rFonts w:hint="eastAsia"/>
          <w:sz w:val="24"/>
        </w:rPr>
        <w:t>岗前培训</w:t>
      </w:r>
      <w:r>
        <w:rPr>
          <w:rFonts w:hint="eastAsia"/>
          <w:sz w:val="24"/>
          <w:lang w:val="zh-CN"/>
        </w:rPr>
        <w:t>】—【</w:t>
      </w:r>
      <w:r>
        <w:rPr>
          <w:rFonts w:hint="eastAsia"/>
          <w:sz w:val="24"/>
        </w:rPr>
        <w:t>培训报名</w:t>
      </w:r>
      <w:r>
        <w:rPr>
          <w:rFonts w:hint="eastAsia"/>
          <w:sz w:val="24"/>
          <w:lang w:val="zh-CN"/>
        </w:rPr>
        <w:t>】，</w:t>
      </w:r>
      <w:r>
        <w:rPr>
          <w:rFonts w:hint="eastAsia"/>
          <w:sz w:val="24"/>
        </w:rPr>
        <w:t>选择要参加的培训点击</w:t>
      </w:r>
      <w:r>
        <w:rPr>
          <w:rFonts w:hint="eastAsia"/>
          <w:sz w:val="24"/>
          <w:lang w:val="zh-CN"/>
        </w:rPr>
        <w:t>【我要报名】</w:t>
      </w:r>
    </w:p>
    <w:p>
      <w:pPr>
        <w:pStyle w:val="21"/>
        <w:ind w:firstLine="480"/>
        <w:jc w:val="center"/>
        <w:rPr>
          <w:sz w:val="24"/>
          <w:lang w:val="zh-CN"/>
        </w:rPr>
      </w:pPr>
      <w:r>
        <w:rPr>
          <w:sz w:val="24"/>
        </w:rPr>
        <w:drawing>
          <wp:inline distT="0" distB="0" distL="0" distR="0">
            <wp:extent cx="4765675" cy="2806700"/>
            <wp:effectExtent l="0" t="0" r="15875" b="1270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4"/>
                    <a:stretch>
                      <a:fillRect/>
                    </a:stretch>
                  </pic:blipFill>
                  <pic:spPr>
                    <a:xfrm>
                      <a:off x="0" y="0"/>
                      <a:ext cx="4765675" cy="2806700"/>
                    </a:xfrm>
                    <a:prstGeom prst="rect">
                      <a:avLst/>
                    </a:prstGeom>
                  </pic:spPr>
                </pic:pic>
              </a:graphicData>
            </a:graphic>
          </wp:inline>
        </w:drawing>
      </w:r>
    </w:p>
    <w:p>
      <w:pPr>
        <w:pStyle w:val="21"/>
        <w:ind w:left="0" w:firstLine="0" w:firstLineChars="0"/>
        <w:jc w:val="center"/>
        <w:rPr>
          <w:sz w:val="24"/>
          <w:lang w:val="zh-CN"/>
        </w:rPr>
      </w:pPr>
      <w:r>
        <w:rPr>
          <w:sz w:val="24"/>
        </w:rPr>
        <w:drawing>
          <wp:inline distT="0" distB="0" distL="0" distR="0">
            <wp:extent cx="3049905" cy="29229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3068815" cy="2940998"/>
                    </a:xfrm>
                    <a:prstGeom prst="rect">
                      <a:avLst/>
                    </a:prstGeom>
                  </pic:spPr>
                </pic:pic>
              </a:graphicData>
            </a:graphic>
          </wp:inline>
        </w:drawing>
      </w:r>
    </w:p>
    <w:p>
      <w:pPr>
        <w:pStyle w:val="21"/>
        <w:widowControl/>
        <w:numPr>
          <w:ilvl w:val="0"/>
          <w:numId w:val="5"/>
        </w:numPr>
        <w:spacing w:line="360" w:lineRule="auto"/>
        <w:ind w:firstLineChars="0"/>
        <w:contextualSpacing/>
        <w:jc w:val="left"/>
        <w:rPr>
          <w:sz w:val="24"/>
          <w:lang w:val="zh-CN"/>
        </w:rPr>
      </w:pPr>
      <w:r>
        <w:rPr>
          <w:rFonts w:hint="eastAsia"/>
          <w:sz w:val="24"/>
          <w:lang w:val="zh-CN"/>
        </w:rPr>
        <w:t>首先需要学员认真阅读《诚信承诺书》中的内容，并点击“我已阅读并同意”方可进行下一步操作</w:t>
      </w:r>
    </w:p>
    <w:p>
      <w:pPr>
        <w:pStyle w:val="21"/>
        <w:widowControl/>
        <w:numPr>
          <w:ilvl w:val="0"/>
          <w:numId w:val="5"/>
        </w:numPr>
        <w:spacing w:line="360" w:lineRule="auto"/>
        <w:ind w:firstLineChars="0"/>
        <w:contextualSpacing/>
        <w:jc w:val="left"/>
        <w:rPr>
          <w:sz w:val="24"/>
          <w:lang w:val="zh-CN"/>
        </w:rPr>
      </w:pPr>
      <w:r>
        <w:rPr>
          <w:rFonts w:hint="eastAsia"/>
          <w:sz w:val="24"/>
        </w:rPr>
        <w:t>核对培训科目无误，点击确认报名，即报名成功</w:t>
      </w:r>
      <w:r>
        <w:rPr>
          <w:rFonts w:hint="eastAsia"/>
          <w:sz w:val="24"/>
          <w:lang w:val="zh-CN"/>
        </w:rPr>
        <w:t>。</w:t>
      </w:r>
    </w:p>
    <w:p>
      <w:pPr>
        <w:pStyle w:val="21"/>
        <w:widowControl/>
        <w:numPr>
          <w:ilvl w:val="0"/>
          <w:numId w:val="5"/>
        </w:numPr>
        <w:spacing w:line="360" w:lineRule="auto"/>
        <w:ind w:firstLineChars="0"/>
        <w:contextualSpacing/>
        <w:jc w:val="left"/>
        <w:rPr>
          <w:sz w:val="24"/>
          <w:lang w:val="zh-CN"/>
        </w:rPr>
      </w:pPr>
      <w:r>
        <w:rPr>
          <w:rFonts w:hint="eastAsia"/>
          <w:sz w:val="24"/>
        </w:rPr>
        <w:t>申请免修免考的学员需上传相应的佐证材料待管理员进行审核，并可对上传的材料进行预览或者重传。</w:t>
      </w:r>
    </w:p>
    <w:p>
      <w:pPr>
        <w:pStyle w:val="21"/>
        <w:widowControl/>
        <w:numPr>
          <w:ilvl w:val="0"/>
          <w:numId w:val="5"/>
        </w:numPr>
        <w:spacing w:line="360" w:lineRule="auto"/>
        <w:ind w:firstLineChars="0"/>
        <w:contextualSpacing/>
        <w:jc w:val="left"/>
        <w:rPr>
          <w:sz w:val="24"/>
          <w:lang w:val="zh-CN"/>
        </w:rPr>
      </w:pPr>
      <w:r>
        <w:rPr>
          <w:rFonts w:hint="eastAsia"/>
          <w:sz w:val="24"/>
          <w:lang w:val="zh-CN"/>
        </w:rPr>
        <w:t>《高等教育学》和《高等教育心理学》免修说明，在高等学校教育专业学科门类本科及以上毕业的人员，在校学习期间修学过《高等教育学》和《高等教育心理学》课程（注：以学生成绩登记表显示的课程名称为“高等教育学”、“高等教育心理学”为准），并考试成绩合格，可以免修《高等教育学》和《高等教育心理学》两门课程。如果在“教育学”、“心理学”前面未冠以“高等教育”四字的，则不属于免修范围。免修佐证料：免修科目（高等教育学或高等教育心理学）的课程成绩单证明（加盖公章）。</w:t>
      </w:r>
    </w:p>
    <w:p>
      <w:pPr>
        <w:pStyle w:val="21"/>
        <w:widowControl/>
        <w:numPr>
          <w:ilvl w:val="0"/>
          <w:numId w:val="5"/>
        </w:numPr>
        <w:spacing w:line="360" w:lineRule="auto"/>
        <w:ind w:firstLineChars="0"/>
        <w:contextualSpacing/>
        <w:jc w:val="left"/>
        <w:rPr>
          <w:sz w:val="24"/>
          <w:lang w:val="zh-CN"/>
        </w:rPr>
      </w:pPr>
      <w:r>
        <w:rPr>
          <w:rFonts w:hint="eastAsia"/>
          <w:sz w:val="24"/>
          <w:lang w:val="zh-CN"/>
        </w:rPr>
        <w:t>免考说明，具有副高以上职称或博士学位的高等学校在编在岗教学人员，可以申请免考高校教师资格理论考试四门课程。免考作证材料：博士学位证书或副高（及以上）职称证书；副高（及以上）职称者还须出具担任本校在编在岗教学人员的正式文件或聘书。</w:t>
      </w:r>
    </w:p>
    <w:p>
      <w:pPr>
        <w:pStyle w:val="21"/>
        <w:widowControl/>
        <w:numPr>
          <w:ilvl w:val="0"/>
          <w:numId w:val="5"/>
        </w:numPr>
        <w:spacing w:line="360" w:lineRule="auto"/>
        <w:ind w:firstLineChars="0"/>
        <w:contextualSpacing/>
        <w:jc w:val="left"/>
        <w:rPr>
          <w:sz w:val="24"/>
          <w:lang w:val="zh-CN"/>
        </w:rPr>
      </w:pPr>
      <w:r>
        <w:rPr>
          <w:rFonts w:hint="eastAsia"/>
          <w:sz w:val="24"/>
          <w:lang w:val="zh-CN"/>
        </w:rPr>
        <w:t>请注意阅读免试条件说明，以免给报名和考试造成不必要的麻烦。</w:t>
      </w:r>
    </w:p>
    <w:p>
      <w:pPr>
        <w:pStyle w:val="21"/>
        <w:ind w:firstLine="0" w:firstLineChars="0"/>
        <w:jc w:val="center"/>
        <w:rPr>
          <w:sz w:val="24"/>
          <w:lang w:val="zh-CN"/>
        </w:rPr>
      </w:pPr>
      <w:r>
        <w:rPr>
          <w:sz w:val="24"/>
        </w:rPr>
        <w:drawing>
          <wp:inline distT="0" distB="0" distL="0" distR="0">
            <wp:extent cx="5046345" cy="2921635"/>
            <wp:effectExtent l="0" t="0" r="1905" b="1206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6"/>
                    <a:stretch>
                      <a:fillRect/>
                    </a:stretch>
                  </pic:blipFill>
                  <pic:spPr>
                    <a:xfrm>
                      <a:off x="0" y="0"/>
                      <a:ext cx="5046345" cy="2921635"/>
                    </a:xfrm>
                    <a:prstGeom prst="rect">
                      <a:avLst/>
                    </a:prstGeom>
                  </pic:spPr>
                </pic:pic>
              </a:graphicData>
            </a:graphic>
          </wp:inline>
        </w:drawing>
      </w:r>
    </w:p>
    <w:p>
      <w:pPr>
        <w:pStyle w:val="21"/>
        <w:widowControl/>
        <w:numPr>
          <w:ilvl w:val="0"/>
          <w:numId w:val="5"/>
        </w:numPr>
        <w:spacing w:after="200" w:line="276" w:lineRule="auto"/>
        <w:ind w:firstLineChars="0"/>
        <w:contextualSpacing/>
        <w:jc w:val="left"/>
        <w:rPr>
          <w:sz w:val="24"/>
          <w:lang w:val="zh-CN"/>
        </w:rPr>
      </w:pPr>
      <w:r>
        <w:rPr>
          <w:rFonts w:hint="eastAsia"/>
          <w:sz w:val="24"/>
        </w:rPr>
        <w:t>报名成功后，等待管理员审核，也可取消报名</w:t>
      </w:r>
      <w:r>
        <w:rPr>
          <w:rFonts w:hint="eastAsia"/>
          <w:sz w:val="24"/>
          <w:lang w:val="zh-CN"/>
        </w:rPr>
        <w:t>。</w:t>
      </w:r>
    </w:p>
    <w:p>
      <w:pPr>
        <w:jc w:val="center"/>
        <w:rPr>
          <w:sz w:val="24"/>
          <w:lang w:val="zh-CN"/>
        </w:rPr>
      </w:pPr>
      <w:r>
        <w:rPr>
          <w:sz w:val="24"/>
        </w:rPr>
        <w:drawing>
          <wp:inline distT="0" distB="0" distL="114300" distR="114300">
            <wp:extent cx="4312285" cy="2677795"/>
            <wp:effectExtent l="0" t="0" r="0" b="8255"/>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17"/>
                    <a:stretch>
                      <a:fillRect/>
                    </a:stretch>
                  </pic:blipFill>
                  <pic:spPr>
                    <a:xfrm>
                      <a:off x="0" y="0"/>
                      <a:ext cx="4319205" cy="2682244"/>
                    </a:xfrm>
                    <a:prstGeom prst="rect">
                      <a:avLst/>
                    </a:prstGeom>
                    <a:noFill/>
                    <a:ln>
                      <a:noFill/>
                    </a:ln>
                  </pic:spPr>
                </pic:pic>
              </a:graphicData>
            </a:graphic>
          </wp:inline>
        </w:drawing>
      </w:r>
    </w:p>
    <w:p>
      <w:pPr>
        <w:pStyle w:val="21"/>
        <w:widowControl/>
        <w:numPr>
          <w:ilvl w:val="0"/>
          <w:numId w:val="5"/>
        </w:numPr>
        <w:spacing w:after="200" w:line="276" w:lineRule="auto"/>
        <w:ind w:firstLineChars="0"/>
        <w:contextualSpacing/>
        <w:jc w:val="left"/>
        <w:rPr>
          <w:sz w:val="24"/>
          <w:lang w:val="zh-CN"/>
        </w:rPr>
      </w:pPr>
      <w:r>
        <w:rPr>
          <w:rFonts w:hint="eastAsia"/>
          <w:sz w:val="24"/>
        </w:rPr>
        <w:t>若审核不通过，可查看不通过的原因</w:t>
      </w:r>
      <w:r>
        <w:rPr>
          <w:rFonts w:hint="eastAsia"/>
          <w:sz w:val="24"/>
          <w:lang w:val="zh-CN"/>
        </w:rPr>
        <w:t>。</w:t>
      </w:r>
    </w:p>
    <w:p>
      <w:pPr>
        <w:ind w:left="0"/>
        <w:jc w:val="center"/>
        <w:rPr>
          <w:sz w:val="24"/>
          <w:lang w:val="zh-CN"/>
        </w:rPr>
      </w:pPr>
      <w:r>
        <w:rPr>
          <w:sz w:val="24"/>
        </w:rPr>
        <w:drawing>
          <wp:inline distT="0" distB="0" distL="0" distR="0">
            <wp:extent cx="4685030" cy="3409950"/>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4685030" cy="3409950"/>
                    </a:xfrm>
                    <a:prstGeom prst="rect">
                      <a:avLst/>
                    </a:prstGeom>
                  </pic:spPr>
                </pic:pic>
              </a:graphicData>
            </a:graphic>
          </wp:inline>
        </w:drawing>
      </w:r>
    </w:p>
    <w:p>
      <w:pPr>
        <w:pStyle w:val="3"/>
        <w:spacing w:line="360" w:lineRule="auto"/>
        <w:rPr>
          <w:sz w:val="24"/>
          <w:szCs w:val="24"/>
          <w:lang w:val="zh-CN"/>
        </w:rPr>
      </w:pPr>
      <w:r>
        <w:rPr>
          <w:rFonts w:hint="eastAsia" w:ascii="宋体" w:hAnsi="宋体" w:cs="微软雅黑"/>
          <w:b w:val="0"/>
          <w:sz w:val="24"/>
          <w:szCs w:val="24"/>
        </w:rPr>
        <w:t>2.</w:t>
      </w:r>
      <w:r>
        <w:rPr>
          <w:rFonts w:ascii="宋体" w:hAnsi="宋体" w:cs="微软雅黑"/>
          <w:b w:val="0"/>
          <w:sz w:val="24"/>
          <w:szCs w:val="24"/>
        </w:rPr>
        <w:t>2</w:t>
      </w:r>
      <w:r>
        <w:rPr>
          <w:rFonts w:hint="eastAsia" w:ascii="宋体" w:hAnsi="宋体" w:cs="微软雅黑"/>
          <w:b w:val="0"/>
          <w:sz w:val="24"/>
          <w:szCs w:val="24"/>
        </w:rPr>
        <w:t>网上</w:t>
      </w:r>
      <w:r>
        <w:rPr>
          <w:rFonts w:hint="eastAsia" w:ascii="宋体" w:hAnsi="宋体" w:cs="微软雅黑"/>
          <w:b w:val="0"/>
          <w:sz w:val="24"/>
          <w:szCs w:val="24"/>
          <w:lang w:val="zh-CN"/>
        </w:rPr>
        <w:t>缴费流程</w:t>
      </w:r>
    </w:p>
    <w:p>
      <w:pPr>
        <w:pStyle w:val="21"/>
        <w:widowControl/>
        <w:numPr>
          <w:ilvl w:val="0"/>
          <w:numId w:val="5"/>
        </w:numPr>
        <w:spacing w:after="200" w:line="276" w:lineRule="auto"/>
        <w:ind w:firstLineChars="0"/>
        <w:contextualSpacing/>
        <w:jc w:val="left"/>
        <w:rPr>
          <w:sz w:val="24"/>
          <w:lang w:val="zh-CN"/>
        </w:rPr>
      </w:pPr>
      <w:r>
        <w:rPr>
          <w:rFonts w:hint="eastAsia"/>
          <w:sz w:val="24"/>
          <w:lang w:val="zh-CN"/>
        </w:rPr>
        <w:t>报名信息由学校管理员审核通过后，</w:t>
      </w:r>
      <w:r>
        <w:rPr>
          <w:rFonts w:hint="eastAsia"/>
          <w:sz w:val="24"/>
        </w:rPr>
        <w:t>学员可登录系统进行网上缴费。</w:t>
      </w:r>
      <w:r>
        <w:rPr>
          <w:sz w:val="24"/>
        </w:rPr>
        <w:drawing>
          <wp:inline distT="0" distB="0" distL="0" distR="0">
            <wp:extent cx="4460875" cy="2660650"/>
            <wp:effectExtent l="0" t="0" r="15875"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
                    <a:stretch>
                      <a:fillRect/>
                    </a:stretch>
                  </pic:blipFill>
                  <pic:spPr>
                    <a:xfrm>
                      <a:off x="0" y="0"/>
                      <a:ext cx="4460875" cy="2660650"/>
                    </a:xfrm>
                    <a:prstGeom prst="rect">
                      <a:avLst/>
                    </a:prstGeom>
                  </pic:spPr>
                </pic:pic>
              </a:graphicData>
            </a:graphic>
          </wp:inline>
        </w:drawing>
      </w:r>
    </w:p>
    <w:p>
      <w:pPr>
        <w:pStyle w:val="21"/>
        <w:ind w:left="1129" w:firstLine="480"/>
        <w:jc w:val="left"/>
        <w:rPr>
          <w:sz w:val="24"/>
        </w:rPr>
      </w:pPr>
      <w:r>
        <w:rPr>
          <w:rFonts w:hint="eastAsia"/>
          <w:sz w:val="24"/>
        </w:rPr>
        <w:t>请确认每个科目</w:t>
      </w:r>
      <w:r>
        <w:rPr>
          <w:rFonts w:hint="eastAsia"/>
          <w:sz w:val="24"/>
          <w:lang w:eastAsia="zh-CN"/>
        </w:rPr>
        <w:t>的</w:t>
      </w:r>
      <w:r>
        <w:rPr>
          <w:rFonts w:hint="eastAsia"/>
          <w:sz w:val="24"/>
        </w:rPr>
        <w:t>学费标准和最终需交费金</w:t>
      </w:r>
      <w:r>
        <w:rPr>
          <w:rFonts w:hint="eastAsia"/>
          <w:sz w:val="24"/>
          <w:lang w:eastAsia="zh-CN"/>
        </w:rPr>
        <w:t>额</w:t>
      </w:r>
      <w:r>
        <w:rPr>
          <w:sz w:val="24"/>
        </w:rPr>
        <w:drawing>
          <wp:inline distT="0" distB="0" distL="0" distR="0">
            <wp:extent cx="4541520" cy="2514600"/>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a:stretch>
                      <a:fillRect/>
                    </a:stretch>
                  </pic:blipFill>
                  <pic:spPr>
                    <a:xfrm>
                      <a:off x="0" y="0"/>
                      <a:ext cx="4564884" cy="2527536"/>
                    </a:xfrm>
                    <a:prstGeom prst="rect">
                      <a:avLst/>
                    </a:prstGeom>
                  </pic:spPr>
                </pic:pic>
              </a:graphicData>
            </a:graphic>
          </wp:inline>
        </w:drawing>
      </w:r>
    </w:p>
    <w:p>
      <w:pPr>
        <w:pStyle w:val="21"/>
        <w:spacing w:line="360" w:lineRule="auto"/>
        <w:ind w:left="1128" w:firstLine="480"/>
        <w:jc w:val="center"/>
        <w:rPr>
          <w:sz w:val="24"/>
          <w:lang w:val="zh-CN"/>
        </w:rPr>
      </w:pPr>
      <w:r>
        <w:rPr>
          <w:rFonts w:hint="eastAsia"/>
          <w:sz w:val="24"/>
        </w:rPr>
        <w:t>可使用“支付宝”或“微信”扫码进行在线支付</w:t>
      </w:r>
    </w:p>
    <w:p>
      <w:pPr>
        <w:pStyle w:val="21"/>
        <w:widowControl/>
        <w:numPr>
          <w:ilvl w:val="0"/>
          <w:numId w:val="5"/>
        </w:numPr>
        <w:spacing w:after="200" w:line="360" w:lineRule="auto"/>
        <w:ind w:left="1128" w:firstLineChars="0"/>
        <w:contextualSpacing/>
        <w:jc w:val="left"/>
        <w:rPr>
          <w:sz w:val="24"/>
          <w:lang w:val="zh-CN"/>
        </w:rPr>
      </w:pPr>
      <w:r>
        <w:rPr>
          <w:rFonts w:hint="eastAsia"/>
          <w:sz w:val="24"/>
          <w:lang w:val="zh-CN"/>
        </w:rPr>
        <w:t>缴费成功后，系统在报名界面会显示“缴费成功”状态，告知学员已缴费成功。请学员按培训通知要求准时参加网络直播培训。</w:t>
      </w:r>
    </w:p>
    <w:p>
      <w:pPr>
        <w:jc w:val="center"/>
        <w:rPr>
          <w:sz w:val="24"/>
          <w:lang w:val="zh-CN"/>
        </w:rPr>
      </w:pPr>
      <w:r>
        <w:rPr>
          <w:sz w:val="24"/>
        </w:rPr>
        <w:drawing>
          <wp:inline distT="0" distB="0" distL="0" distR="0">
            <wp:extent cx="5361940" cy="868680"/>
            <wp:effectExtent l="0" t="0" r="1016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1"/>
                    <a:stretch>
                      <a:fillRect/>
                    </a:stretch>
                  </pic:blipFill>
                  <pic:spPr>
                    <a:xfrm>
                      <a:off x="0" y="0"/>
                      <a:ext cx="5361940" cy="868680"/>
                    </a:xfrm>
                    <a:prstGeom prst="rect">
                      <a:avLst/>
                    </a:prstGeom>
                  </pic:spPr>
                </pic:pic>
              </a:graphicData>
            </a:graphic>
          </wp:inline>
        </w:drawing>
      </w:r>
    </w:p>
    <w:p>
      <w:pPr>
        <w:pStyle w:val="2"/>
        <w:widowControl/>
        <w:numPr>
          <w:ilvl w:val="0"/>
          <w:numId w:val="1"/>
        </w:numPr>
        <w:spacing w:before="480" w:after="0" w:line="360" w:lineRule="auto"/>
        <w:jc w:val="left"/>
        <w:rPr>
          <w:rStyle w:val="19"/>
          <w:b w:val="0"/>
          <w:sz w:val="24"/>
          <w:szCs w:val="24"/>
        </w:rPr>
      </w:pPr>
      <w:r>
        <w:rPr>
          <w:rStyle w:val="19"/>
          <w:rFonts w:hint="eastAsia"/>
          <w:sz w:val="24"/>
          <w:szCs w:val="24"/>
        </w:rPr>
        <w:t>直播学习和课程回看</w:t>
      </w:r>
    </w:p>
    <w:p>
      <w:pPr>
        <w:pStyle w:val="3"/>
        <w:spacing w:before="0" w:after="0" w:line="360" w:lineRule="auto"/>
        <w:rPr>
          <w:rFonts w:ascii="宋体" w:hAnsi="宋体" w:cs="微软雅黑"/>
          <w:b w:val="0"/>
          <w:sz w:val="24"/>
          <w:szCs w:val="24"/>
        </w:rPr>
      </w:pPr>
      <w:r>
        <w:rPr>
          <w:rFonts w:ascii="宋体" w:hAnsi="宋体" w:cs="微软雅黑"/>
          <w:b w:val="0"/>
          <w:sz w:val="24"/>
          <w:szCs w:val="24"/>
        </w:rPr>
        <w:t>3</w:t>
      </w:r>
      <w:r>
        <w:rPr>
          <w:rFonts w:hint="eastAsia" w:ascii="宋体" w:hAnsi="宋体" w:cs="微软雅黑"/>
          <w:b w:val="0"/>
          <w:sz w:val="24"/>
          <w:szCs w:val="24"/>
        </w:rPr>
        <w:t>.</w:t>
      </w:r>
      <w:r>
        <w:rPr>
          <w:rFonts w:ascii="宋体" w:hAnsi="宋体" w:cs="微软雅黑"/>
          <w:b w:val="0"/>
          <w:sz w:val="24"/>
          <w:szCs w:val="24"/>
        </w:rPr>
        <w:t>1</w:t>
      </w:r>
      <w:r>
        <w:rPr>
          <w:rFonts w:hint="eastAsia" w:ascii="宋体" w:hAnsi="宋体" w:cs="微软雅黑"/>
          <w:b w:val="0"/>
          <w:sz w:val="24"/>
          <w:szCs w:val="24"/>
        </w:rPr>
        <w:t>直播学习</w:t>
      </w:r>
    </w:p>
    <w:p>
      <w:pPr>
        <w:spacing w:line="360" w:lineRule="auto"/>
        <w:ind w:firstLine="420"/>
        <w:rPr>
          <w:sz w:val="24"/>
        </w:rPr>
      </w:pPr>
      <w:r>
        <w:rPr>
          <w:rFonts w:hint="eastAsia"/>
          <w:sz w:val="24"/>
        </w:rPr>
        <w:t>学员请使用微信APP扫码下图二维码关注公众号“卓越教师智慧学习空间”。</w:t>
      </w:r>
    </w:p>
    <w:p>
      <w:pPr>
        <w:jc w:val="center"/>
        <w:rPr>
          <w:sz w:val="24"/>
        </w:rPr>
      </w:pPr>
      <w:r>
        <w:rPr>
          <w:sz w:val="24"/>
        </w:rPr>
        <w:drawing>
          <wp:inline distT="0" distB="0" distL="0" distR="0">
            <wp:extent cx="1887855" cy="188785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3708" cy="1903708"/>
                    </a:xfrm>
                    <a:prstGeom prst="rect">
                      <a:avLst/>
                    </a:prstGeom>
                    <a:noFill/>
                    <a:ln>
                      <a:noFill/>
                    </a:ln>
                  </pic:spPr>
                </pic:pic>
              </a:graphicData>
            </a:graphic>
          </wp:inline>
        </w:drawing>
      </w:r>
    </w:p>
    <w:p>
      <w:pPr>
        <w:pStyle w:val="21"/>
        <w:widowControl/>
        <w:numPr>
          <w:ilvl w:val="0"/>
          <w:numId w:val="5"/>
        </w:numPr>
        <w:spacing w:after="200" w:line="360" w:lineRule="auto"/>
        <w:ind w:firstLineChars="0"/>
        <w:contextualSpacing/>
        <w:jc w:val="left"/>
        <w:rPr>
          <w:sz w:val="24"/>
        </w:rPr>
      </w:pPr>
      <w:r>
        <w:rPr>
          <w:rFonts w:hint="eastAsia"/>
          <w:sz w:val="24"/>
        </w:rPr>
        <w:t>点击下方【学习】菜单中的【岗前培训】选项，在显示“账户绑定”界面中，输入广西高等学校师资培训管理系统的登录帐号及密码，</w:t>
      </w:r>
      <w:r>
        <w:rPr>
          <w:rFonts w:hint="eastAsia"/>
          <w:sz w:val="24"/>
          <w:lang w:val="zh-CN"/>
        </w:rPr>
        <w:t>实现</w:t>
      </w:r>
      <w:r>
        <w:rPr>
          <w:sz w:val="24"/>
          <w:lang w:val="zh-CN"/>
        </w:rPr>
        <w:t>账号与微信</w:t>
      </w:r>
      <w:r>
        <w:rPr>
          <w:rFonts w:hint="eastAsia"/>
          <w:sz w:val="24"/>
          <w:lang w:val="zh-CN"/>
        </w:rPr>
        <w:t>I</w:t>
      </w:r>
      <w:r>
        <w:rPr>
          <w:sz w:val="24"/>
          <w:lang w:val="zh-CN"/>
        </w:rPr>
        <w:t>D绑定</w:t>
      </w:r>
      <w:r>
        <w:rPr>
          <w:rFonts w:hint="eastAsia"/>
          <w:sz w:val="24"/>
          <w:lang w:val="zh-CN"/>
        </w:rPr>
        <w:t>后进入</w:t>
      </w:r>
      <w:r>
        <w:rPr>
          <w:rFonts w:hint="eastAsia"/>
          <w:sz w:val="24"/>
        </w:rPr>
        <w:t>学习平台。</w:t>
      </w:r>
      <w:r>
        <w:rPr>
          <w:sz w:val="24"/>
          <w:lang w:val="zh-CN"/>
        </w:rPr>
        <w:t>账号与微信</w:t>
      </w:r>
      <w:r>
        <w:rPr>
          <w:rFonts w:hint="eastAsia"/>
          <w:sz w:val="24"/>
          <w:lang w:val="zh-CN"/>
        </w:rPr>
        <w:t>I</w:t>
      </w:r>
      <w:r>
        <w:rPr>
          <w:sz w:val="24"/>
          <w:lang w:val="zh-CN"/>
        </w:rPr>
        <w:t>D绑定</w:t>
      </w:r>
      <w:r>
        <w:rPr>
          <w:rFonts w:hint="eastAsia"/>
          <w:sz w:val="24"/>
          <w:lang w:val="zh-CN"/>
        </w:rPr>
        <w:t>后，</w:t>
      </w:r>
      <w:r>
        <w:rPr>
          <w:sz w:val="24"/>
          <w:lang w:val="zh-CN"/>
        </w:rPr>
        <w:t>下次登入学习</w:t>
      </w:r>
      <w:r>
        <w:rPr>
          <w:rFonts w:hint="eastAsia"/>
          <w:sz w:val="24"/>
          <w:lang w:val="zh-CN"/>
        </w:rPr>
        <w:t>平台</w:t>
      </w:r>
      <w:r>
        <w:rPr>
          <w:sz w:val="24"/>
          <w:lang w:val="zh-CN"/>
        </w:rPr>
        <w:t>无需再次</w:t>
      </w:r>
      <w:r>
        <w:rPr>
          <w:rFonts w:hint="eastAsia"/>
          <w:sz w:val="24"/>
          <w:lang w:val="zh-CN"/>
        </w:rPr>
        <w:t>输入帐号和密码。登录后界面选择【岗前培训】，点击后显示对应已报期数的入口，点击已报期数进入学习界面入口（此图为实例，以实际报名期数为准）</w:t>
      </w:r>
    </w:p>
    <w:p>
      <w:pPr>
        <w:jc w:val="center"/>
        <w:rPr>
          <w:sz w:val="24"/>
        </w:rPr>
      </w:pPr>
      <w:r>
        <w:rPr>
          <w:sz w:val="24"/>
        </w:rPr>
        <w:drawing>
          <wp:inline distT="0" distB="0" distL="0" distR="0">
            <wp:extent cx="2358390" cy="3802380"/>
            <wp:effectExtent l="19050" t="0" r="381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2370430" cy="3821792"/>
                    </a:xfrm>
                    <a:prstGeom prst="rect">
                      <a:avLst/>
                    </a:prstGeom>
                  </pic:spPr>
                </pic:pic>
              </a:graphicData>
            </a:graphic>
          </wp:inline>
        </w:drawing>
      </w:r>
      <w:r>
        <w:rPr>
          <w:sz w:val="24"/>
        </w:rPr>
        <w:drawing>
          <wp:inline distT="0" distB="0" distL="0" distR="0">
            <wp:extent cx="2263140" cy="3886200"/>
            <wp:effectExtent l="19050" t="0" r="3810" b="0"/>
            <wp:docPr id="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pic:cNvPicPr>
                      <a:picLocks noChangeAspect="1"/>
                    </pic:cNvPicPr>
                  </pic:nvPicPr>
                  <pic:blipFill>
                    <a:blip r:embed="rId24"/>
                    <a:stretch>
                      <a:fillRect/>
                    </a:stretch>
                  </pic:blipFill>
                  <pic:spPr>
                    <a:xfrm>
                      <a:off x="0" y="0"/>
                      <a:ext cx="2277290" cy="3910498"/>
                    </a:xfrm>
                    <a:prstGeom prst="rect">
                      <a:avLst/>
                    </a:prstGeom>
                  </pic:spPr>
                </pic:pic>
              </a:graphicData>
            </a:graphic>
          </wp:inline>
        </w:drawing>
      </w:r>
    </w:p>
    <w:p>
      <w:pPr>
        <w:rPr>
          <w:sz w:val="24"/>
        </w:rPr>
      </w:pPr>
    </w:p>
    <w:p>
      <w:pPr>
        <w:spacing w:line="360" w:lineRule="auto"/>
        <w:ind w:left="709"/>
        <w:rPr>
          <w:sz w:val="24"/>
          <w:lang w:val="zh-CN"/>
        </w:rPr>
      </w:pPr>
      <w:r>
        <w:rPr>
          <w:rFonts w:hint="eastAsia"/>
          <w:sz w:val="24"/>
          <w:lang w:val="zh-CN"/>
        </w:rPr>
        <w:t>备注：</w:t>
      </w:r>
    </w:p>
    <w:p>
      <w:pPr>
        <w:pStyle w:val="21"/>
        <w:widowControl/>
        <w:numPr>
          <w:ilvl w:val="0"/>
          <w:numId w:val="5"/>
        </w:numPr>
        <w:spacing w:after="200" w:line="360" w:lineRule="auto"/>
        <w:ind w:firstLineChars="0"/>
        <w:contextualSpacing/>
        <w:jc w:val="left"/>
        <w:rPr>
          <w:sz w:val="24"/>
          <w:lang w:val="zh-CN"/>
        </w:rPr>
      </w:pPr>
      <w:r>
        <w:rPr>
          <w:rFonts w:hint="eastAsia"/>
          <w:sz w:val="24"/>
          <w:lang w:val="zh-CN"/>
        </w:rPr>
        <w:t>密码连续五次输入错误会被冻结</w:t>
      </w:r>
      <w:r>
        <w:rPr>
          <w:sz w:val="24"/>
          <w:lang w:val="zh-CN"/>
        </w:rPr>
        <w:t>账号</w:t>
      </w:r>
      <w:r>
        <w:rPr>
          <w:rFonts w:hint="eastAsia"/>
          <w:sz w:val="24"/>
          <w:lang w:val="zh-CN"/>
        </w:rPr>
        <w:t>，需要联系管理员才可以进行解冻，处理周期较繁琐，请在连续3次输错密码后点击【忘记密码】通过手机验证码找回密码。</w:t>
      </w:r>
    </w:p>
    <w:p>
      <w:pPr>
        <w:pStyle w:val="21"/>
        <w:widowControl/>
        <w:numPr>
          <w:ilvl w:val="0"/>
          <w:numId w:val="5"/>
        </w:numPr>
        <w:spacing w:after="200" w:line="360" w:lineRule="auto"/>
        <w:ind w:firstLineChars="0"/>
        <w:contextualSpacing/>
        <w:jc w:val="left"/>
        <w:rPr>
          <w:sz w:val="24"/>
          <w:lang w:val="zh-CN"/>
        </w:rPr>
      </w:pPr>
      <w:r>
        <w:rPr>
          <w:rFonts w:hint="eastAsia"/>
          <w:sz w:val="24"/>
          <w:lang w:val="zh-CN"/>
        </w:rPr>
        <w:t>登录后界面会显示对应已报期数的入口，点击已报期数进入学习界面入口（此图为实例，以实际报名期数为准）。</w:t>
      </w:r>
    </w:p>
    <w:p>
      <w:pPr>
        <w:pStyle w:val="21"/>
        <w:widowControl/>
        <w:numPr>
          <w:ilvl w:val="0"/>
          <w:numId w:val="5"/>
        </w:numPr>
        <w:spacing w:after="200" w:line="360" w:lineRule="auto"/>
        <w:ind w:firstLineChars="0"/>
        <w:contextualSpacing/>
        <w:jc w:val="left"/>
        <w:rPr>
          <w:sz w:val="24"/>
          <w:lang w:val="zh-CN"/>
        </w:rPr>
      </w:pPr>
      <w:r>
        <w:rPr>
          <w:rFonts w:hint="eastAsia"/>
          <w:sz w:val="24"/>
          <w:lang w:val="zh-CN"/>
        </w:rPr>
        <w:t>一个账户只能在一个微信首次登录即绑定，在未退出登录的情况下无法进行第二个微信登录。在线直播学习不支持网页版微信，不记录网页版微信的学习数据。</w:t>
      </w:r>
    </w:p>
    <w:p>
      <w:pPr>
        <w:pStyle w:val="21"/>
        <w:ind w:firstLine="482"/>
        <w:rPr>
          <w:rFonts w:eastAsia="黑体"/>
          <w:b/>
          <w:bCs/>
          <w:sz w:val="24"/>
        </w:rPr>
      </w:pPr>
      <w:r>
        <w:rPr>
          <w:rFonts w:eastAsia="黑体"/>
          <w:b/>
          <w:bCs/>
          <w:sz w:val="24"/>
        </w:rPr>
        <w:drawing>
          <wp:inline distT="0" distB="0" distL="0" distR="0">
            <wp:extent cx="2518410" cy="4343400"/>
            <wp:effectExtent l="19050" t="0" r="0" b="0"/>
            <wp:docPr id="18" name="图片 2" descr="C:\Users\ADMINI~1\AppData\Local\Temp\WeChat Files\635774aa33f1544eaec1218e8fd3a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C:\Users\ADMINI~1\AppData\Local\Temp\WeChat Files\635774aa33f1544eaec1218e8fd3abf.jpg"/>
                    <pic:cNvPicPr>
                      <a:picLocks noChangeAspect="1" noChangeArrowheads="1"/>
                    </pic:cNvPicPr>
                  </pic:nvPicPr>
                  <pic:blipFill>
                    <a:blip r:embed="rId25" cstate="print"/>
                    <a:srcRect/>
                    <a:stretch>
                      <a:fillRect/>
                    </a:stretch>
                  </pic:blipFill>
                  <pic:spPr>
                    <a:xfrm>
                      <a:off x="0" y="0"/>
                      <a:ext cx="2518410" cy="4343400"/>
                    </a:xfrm>
                    <a:prstGeom prst="rect">
                      <a:avLst/>
                    </a:prstGeom>
                    <a:noFill/>
                    <a:ln w="9525">
                      <a:noFill/>
                      <a:miter lim="800000"/>
                      <a:headEnd/>
                      <a:tailEnd/>
                    </a:ln>
                  </pic:spPr>
                </pic:pic>
              </a:graphicData>
            </a:graphic>
          </wp:inline>
        </w:drawing>
      </w:r>
      <w:r>
        <w:rPr>
          <w:rFonts w:eastAsia="黑体"/>
          <w:b/>
          <w:bCs/>
          <w:sz w:val="24"/>
        </w:rPr>
        <w:drawing>
          <wp:inline distT="0" distB="0" distL="0" distR="0">
            <wp:extent cx="2454910" cy="4495800"/>
            <wp:effectExtent l="1905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458791" cy="4502907"/>
                    </a:xfrm>
                    <a:prstGeom prst="rect">
                      <a:avLst/>
                    </a:prstGeom>
                    <a:noFill/>
                    <a:ln>
                      <a:noFill/>
                    </a:ln>
                  </pic:spPr>
                </pic:pic>
              </a:graphicData>
            </a:graphic>
          </wp:inline>
        </w:drawing>
      </w:r>
    </w:p>
    <w:p>
      <w:pPr>
        <w:pStyle w:val="3"/>
        <w:spacing w:line="360" w:lineRule="auto"/>
        <w:rPr>
          <w:rFonts w:ascii="宋体" w:hAnsi="宋体" w:cs="微软雅黑"/>
          <w:b w:val="0"/>
          <w:sz w:val="24"/>
          <w:szCs w:val="24"/>
        </w:rPr>
      </w:pPr>
      <w:r>
        <w:rPr>
          <w:rFonts w:ascii="宋体" w:hAnsi="宋体" w:cs="微软雅黑"/>
          <w:b w:val="0"/>
          <w:sz w:val="24"/>
          <w:szCs w:val="24"/>
        </w:rPr>
        <w:t>3</w:t>
      </w:r>
      <w:r>
        <w:rPr>
          <w:rFonts w:hint="eastAsia" w:ascii="宋体" w:hAnsi="宋体" w:cs="微软雅黑"/>
          <w:b w:val="0"/>
          <w:sz w:val="24"/>
          <w:szCs w:val="24"/>
        </w:rPr>
        <w:t>.2课程回看</w:t>
      </w:r>
    </w:p>
    <w:p>
      <w:pPr>
        <w:spacing w:line="360" w:lineRule="auto"/>
        <w:ind w:firstLine="420"/>
        <w:rPr>
          <w:sz w:val="24"/>
        </w:rPr>
      </w:pPr>
      <w:r>
        <w:rPr>
          <w:rFonts w:hint="eastAsia"/>
          <w:sz w:val="24"/>
        </w:rPr>
        <w:t>学员使用微信关注公众号“卓越教师智慧学习空间”，进入“岗前培训”学习平台后点击“课程回看”进行岗前培训的直播课程网络回看。</w:t>
      </w:r>
    </w:p>
    <w:p>
      <w:pPr>
        <w:jc w:val="center"/>
        <w:rPr>
          <w:rFonts w:eastAsia="黑体"/>
          <w:b/>
          <w:bCs/>
          <w:sz w:val="24"/>
        </w:rPr>
      </w:pPr>
      <w:r>
        <w:drawing>
          <wp:inline distT="0" distB="0" distL="0" distR="0">
            <wp:extent cx="4886325" cy="2760980"/>
            <wp:effectExtent l="0" t="0" r="9525" b="1270"/>
            <wp:docPr id="1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6"/>
                    <pic:cNvPicPr>
                      <a:picLocks noChangeAspect="1"/>
                    </pic:cNvPicPr>
                  </pic:nvPicPr>
                  <pic:blipFill>
                    <a:blip r:embed="rId27"/>
                    <a:stretch>
                      <a:fillRect/>
                    </a:stretch>
                  </pic:blipFill>
                  <pic:spPr>
                    <a:xfrm>
                      <a:off x="0" y="0"/>
                      <a:ext cx="4886325" cy="2760980"/>
                    </a:xfrm>
                    <a:prstGeom prst="rect">
                      <a:avLst/>
                    </a:prstGeom>
                  </pic:spPr>
                </pic:pic>
              </a:graphicData>
            </a:graphic>
          </wp:inline>
        </w:drawing>
      </w:r>
    </w:p>
    <w:p>
      <w:pPr>
        <w:pStyle w:val="21"/>
        <w:widowControl/>
        <w:numPr>
          <w:ilvl w:val="0"/>
          <w:numId w:val="5"/>
        </w:numPr>
        <w:spacing w:after="200" w:line="276" w:lineRule="auto"/>
        <w:ind w:firstLineChars="0"/>
        <w:contextualSpacing/>
        <w:jc w:val="left"/>
        <w:rPr>
          <w:sz w:val="24"/>
          <w:lang w:val="zh-CN"/>
        </w:rPr>
      </w:pPr>
      <w:r>
        <w:rPr>
          <w:sz w:val="24"/>
          <w:lang w:val="zh-CN"/>
        </w:rPr>
        <w:t>点击</w:t>
      </w:r>
      <w:r>
        <w:rPr>
          <w:rFonts w:hint="eastAsia"/>
          <w:sz w:val="24"/>
          <w:lang w:val="zh-CN"/>
        </w:rPr>
        <w:t>【通知公告】展示对应相关公告内容</w:t>
      </w:r>
    </w:p>
    <w:p>
      <w:pPr>
        <w:pStyle w:val="21"/>
        <w:widowControl/>
        <w:numPr>
          <w:ilvl w:val="0"/>
          <w:numId w:val="5"/>
        </w:numPr>
        <w:spacing w:after="200" w:line="276" w:lineRule="auto"/>
        <w:ind w:firstLineChars="0"/>
        <w:contextualSpacing/>
        <w:jc w:val="left"/>
        <w:rPr>
          <w:sz w:val="24"/>
          <w:lang w:val="zh-CN"/>
        </w:rPr>
      </w:pPr>
      <w:r>
        <w:rPr>
          <w:rFonts w:hint="eastAsia"/>
          <w:sz w:val="24"/>
          <w:lang w:val="zh-CN"/>
        </w:rPr>
        <w:t>点击【在线直播】进入该期直播界面</w:t>
      </w:r>
    </w:p>
    <w:p>
      <w:pPr>
        <w:pStyle w:val="21"/>
        <w:widowControl/>
        <w:numPr>
          <w:ilvl w:val="0"/>
          <w:numId w:val="5"/>
        </w:numPr>
        <w:spacing w:after="200" w:line="276" w:lineRule="auto"/>
        <w:ind w:firstLineChars="0"/>
        <w:contextualSpacing/>
        <w:jc w:val="left"/>
        <w:rPr>
          <w:sz w:val="24"/>
          <w:lang w:val="zh-CN"/>
        </w:rPr>
      </w:pPr>
      <w:r>
        <w:rPr>
          <w:rFonts w:hint="eastAsia"/>
          <w:sz w:val="24"/>
          <w:lang w:val="zh-CN"/>
        </w:rPr>
        <w:t>点击【直播回看】进入直播回看列表点击对应课程进行回看</w:t>
      </w:r>
    </w:p>
    <w:p>
      <w:pPr>
        <w:pStyle w:val="21"/>
        <w:widowControl/>
        <w:numPr>
          <w:ilvl w:val="0"/>
          <w:numId w:val="5"/>
        </w:numPr>
        <w:spacing w:after="200" w:line="276" w:lineRule="auto"/>
        <w:ind w:firstLineChars="0"/>
        <w:contextualSpacing/>
        <w:jc w:val="left"/>
        <w:rPr>
          <w:sz w:val="24"/>
          <w:lang w:val="zh-CN"/>
        </w:rPr>
      </w:pPr>
      <w:r>
        <w:rPr>
          <w:rFonts w:hint="eastAsia"/>
          <w:sz w:val="24"/>
          <w:lang w:val="zh-CN"/>
        </w:rPr>
        <w:t>点击【学习数据】展示账户直播/回看的数据统计</w:t>
      </w:r>
    </w:p>
    <w:p>
      <w:pPr>
        <w:pStyle w:val="21"/>
        <w:widowControl/>
        <w:numPr>
          <w:ilvl w:val="0"/>
          <w:numId w:val="5"/>
        </w:numPr>
        <w:spacing w:after="200" w:line="276" w:lineRule="auto"/>
        <w:ind w:firstLineChars="0"/>
        <w:contextualSpacing/>
        <w:jc w:val="left"/>
        <w:rPr>
          <w:sz w:val="24"/>
          <w:lang w:val="zh-CN"/>
        </w:rPr>
      </w:pPr>
      <w:r>
        <w:rPr>
          <w:rFonts w:hint="eastAsia"/>
          <w:sz w:val="24"/>
          <w:lang w:val="zh-CN"/>
        </w:rPr>
        <w:t>点击【个人中心】个人信息、密码修改、退出登录</w:t>
      </w:r>
    </w:p>
    <w:p>
      <w:pPr>
        <w:pStyle w:val="2"/>
        <w:widowControl/>
        <w:numPr>
          <w:ilvl w:val="0"/>
          <w:numId w:val="1"/>
        </w:numPr>
        <w:spacing w:before="480" w:after="0" w:line="360" w:lineRule="auto"/>
        <w:jc w:val="left"/>
        <w:rPr>
          <w:rFonts w:ascii="宋体" w:hAnsi="宋体"/>
          <w:color w:val="000000"/>
          <w:sz w:val="24"/>
          <w:szCs w:val="24"/>
        </w:rPr>
      </w:pPr>
      <w:r>
        <w:rPr>
          <w:rStyle w:val="19"/>
          <w:rFonts w:hint="eastAsia"/>
          <w:sz w:val="24"/>
          <w:szCs w:val="24"/>
        </w:rPr>
        <w:t>电子发票</w:t>
      </w:r>
    </w:p>
    <w:p>
      <w:pPr>
        <w:pStyle w:val="3"/>
        <w:spacing w:line="360" w:lineRule="auto"/>
        <w:rPr>
          <w:rFonts w:ascii="宋体" w:hAnsi="宋体" w:cs="微软雅黑"/>
          <w:b w:val="0"/>
          <w:sz w:val="24"/>
          <w:szCs w:val="24"/>
        </w:rPr>
      </w:pPr>
      <w:r>
        <w:rPr>
          <w:rFonts w:ascii="宋体" w:hAnsi="宋体" w:cs="微软雅黑"/>
          <w:b w:val="0"/>
          <w:sz w:val="24"/>
          <w:szCs w:val="24"/>
        </w:rPr>
        <w:t>4</w:t>
      </w:r>
      <w:r>
        <w:rPr>
          <w:rFonts w:hint="eastAsia" w:ascii="宋体" w:hAnsi="宋体" w:cs="微软雅黑"/>
          <w:b w:val="0"/>
          <w:sz w:val="24"/>
          <w:szCs w:val="24"/>
        </w:rPr>
        <w:t>.</w:t>
      </w:r>
      <w:r>
        <w:rPr>
          <w:rFonts w:ascii="宋体" w:hAnsi="宋体" w:cs="微软雅黑"/>
          <w:b w:val="0"/>
          <w:sz w:val="24"/>
          <w:szCs w:val="24"/>
        </w:rPr>
        <w:t>1</w:t>
      </w:r>
      <w:r>
        <w:rPr>
          <w:rFonts w:hint="eastAsia" w:ascii="宋体" w:hAnsi="宋体" w:cs="微软雅黑"/>
          <w:b w:val="0"/>
          <w:sz w:val="24"/>
          <w:szCs w:val="24"/>
        </w:rPr>
        <w:t>电子票据下载</w:t>
      </w:r>
    </w:p>
    <w:p>
      <w:pPr>
        <w:pStyle w:val="21"/>
        <w:widowControl/>
        <w:numPr>
          <w:ilvl w:val="0"/>
          <w:numId w:val="5"/>
        </w:numPr>
        <w:spacing w:after="200" w:line="276" w:lineRule="auto"/>
        <w:ind w:firstLineChars="0"/>
        <w:contextualSpacing/>
        <w:jc w:val="left"/>
        <w:rPr>
          <w:sz w:val="24"/>
          <w:lang w:val="zh-CN"/>
        </w:rPr>
      </w:pPr>
      <w:r>
        <w:rPr>
          <w:rStyle w:val="12"/>
          <w:lang w:val="zh-CN"/>
        </w:rPr>
        <w:t>学员使用谷歌浏览器、360安全浏览器（极速模式）登录系统</w:t>
      </w:r>
      <w:r>
        <w:rPr>
          <w:rFonts w:hint="eastAsia"/>
          <w:sz w:val="24"/>
          <w:lang w:val="zh-CN"/>
        </w:rPr>
        <w:t>后</w:t>
      </w:r>
      <w:r>
        <w:rPr>
          <w:rStyle w:val="12"/>
          <w:lang w:val="zh-CN"/>
        </w:rPr>
        <w:t>，</w:t>
      </w:r>
      <w:r>
        <w:rPr>
          <w:rFonts w:hint="eastAsia"/>
          <w:sz w:val="24"/>
          <w:lang w:val="zh-CN"/>
        </w:rPr>
        <w:t>点击【岗前培训】—【电子发票】，即可进行相关发票打印或者下载。</w:t>
      </w:r>
    </w:p>
    <w:p>
      <w:pPr>
        <w:jc w:val="center"/>
        <w:rPr>
          <w:sz w:val="24"/>
          <w:lang w:val="zh-CN"/>
        </w:rPr>
      </w:pPr>
      <w:r>
        <w:drawing>
          <wp:inline distT="0" distB="0" distL="0" distR="0">
            <wp:extent cx="3914140" cy="2147570"/>
            <wp:effectExtent l="0" t="0" r="10160" b="508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8"/>
                    <a:stretch>
                      <a:fillRect/>
                    </a:stretch>
                  </pic:blipFill>
                  <pic:spPr>
                    <a:xfrm>
                      <a:off x="0" y="0"/>
                      <a:ext cx="3914140" cy="2147570"/>
                    </a:xfrm>
                    <a:prstGeom prst="rect">
                      <a:avLst/>
                    </a:prstGeom>
                  </pic:spPr>
                </pic:pic>
              </a:graphicData>
            </a:graphic>
          </wp:inline>
        </w:drawing>
      </w:r>
    </w:p>
    <w:p>
      <w:pPr>
        <w:pStyle w:val="2"/>
        <w:widowControl/>
        <w:numPr>
          <w:ilvl w:val="0"/>
          <w:numId w:val="1"/>
        </w:numPr>
        <w:spacing w:before="480" w:after="0" w:line="360" w:lineRule="auto"/>
        <w:jc w:val="left"/>
        <w:rPr>
          <w:rFonts w:ascii="宋体" w:hAnsi="宋体"/>
          <w:color w:val="000000"/>
          <w:sz w:val="24"/>
          <w:szCs w:val="24"/>
        </w:rPr>
      </w:pPr>
      <w:r>
        <w:rPr>
          <w:rStyle w:val="19"/>
          <w:rFonts w:hint="eastAsia"/>
          <w:sz w:val="24"/>
          <w:szCs w:val="24"/>
        </w:rPr>
        <w:t>培训资料提交</w:t>
      </w:r>
    </w:p>
    <w:p>
      <w:pPr>
        <w:pStyle w:val="3"/>
        <w:spacing w:line="360" w:lineRule="auto"/>
        <w:rPr>
          <w:rFonts w:ascii="宋体" w:hAnsi="宋体" w:cs="微软雅黑"/>
          <w:b w:val="0"/>
          <w:sz w:val="24"/>
          <w:szCs w:val="24"/>
        </w:rPr>
      </w:pPr>
      <w:r>
        <w:rPr>
          <w:rFonts w:ascii="宋体" w:hAnsi="宋体" w:cs="微软雅黑"/>
          <w:b w:val="0"/>
          <w:sz w:val="24"/>
          <w:szCs w:val="24"/>
        </w:rPr>
        <w:t>5</w:t>
      </w:r>
      <w:r>
        <w:rPr>
          <w:rFonts w:hint="eastAsia" w:ascii="宋体" w:hAnsi="宋体" w:cs="微软雅黑"/>
          <w:b w:val="0"/>
          <w:sz w:val="24"/>
          <w:szCs w:val="24"/>
        </w:rPr>
        <w:t>.</w:t>
      </w:r>
      <w:r>
        <w:rPr>
          <w:rFonts w:ascii="宋体" w:hAnsi="宋体" w:cs="微软雅黑"/>
          <w:b w:val="0"/>
          <w:sz w:val="24"/>
          <w:szCs w:val="24"/>
        </w:rPr>
        <w:t>1</w:t>
      </w:r>
      <w:r>
        <w:rPr>
          <w:rFonts w:hint="eastAsia" w:ascii="宋体" w:hAnsi="宋体" w:cs="微软雅黑"/>
          <w:b w:val="0"/>
          <w:sz w:val="24"/>
          <w:szCs w:val="24"/>
        </w:rPr>
        <w:t>培训总结提交</w:t>
      </w:r>
    </w:p>
    <w:p>
      <w:pPr>
        <w:pStyle w:val="21"/>
        <w:widowControl/>
        <w:numPr>
          <w:ilvl w:val="0"/>
          <w:numId w:val="5"/>
        </w:numPr>
        <w:spacing w:after="200" w:line="276" w:lineRule="auto"/>
        <w:ind w:firstLineChars="0"/>
        <w:contextualSpacing/>
        <w:jc w:val="left"/>
        <w:rPr>
          <w:sz w:val="24"/>
          <w:lang w:val="zh-CN"/>
        </w:rPr>
      </w:pPr>
      <w:r>
        <w:rPr>
          <w:rStyle w:val="12"/>
          <w:lang w:val="zh-CN"/>
        </w:rPr>
        <w:t>学员使用谷歌浏览器、360安全浏览器（极速模式）登录系统，</w:t>
      </w:r>
      <w:r>
        <w:rPr>
          <w:rFonts w:hint="eastAsia"/>
          <w:sz w:val="24"/>
          <w:lang w:val="zh-CN"/>
        </w:rPr>
        <w:t>点击【岗前培训】—【资料提交】—【培训总结】，即可进行培训总结上传。</w:t>
      </w:r>
    </w:p>
    <w:p>
      <w:pPr>
        <w:jc w:val="center"/>
        <w:rPr>
          <w:sz w:val="24"/>
        </w:rPr>
      </w:pPr>
      <w:r>
        <w:drawing>
          <wp:inline distT="0" distB="0" distL="0" distR="0">
            <wp:extent cx="3876675" cy="1972310"/>
            <wp:effectExtent l="0" t="0" r="9525" b="889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9"/>
                    <a:stretch>
                      <a:fillRect/>
                    </a:stretch>
                  </pic:blipFill>
                  <pic:spPr>
                    <a:xfrm>
                      <a:off x="0" y="0"/>
                      <a:ext cx="3889144" cy="1972310"/>
                    </a:xfrm>
                    <a:prstGeom prst="rect">
                      <a:avLst/>
                    </a:prstGeom>
                  </pic:spPr>
                </pic:pic>
              </a:graphicData>
            </a:graphic>
          </wp:inline>
        </w:drawing>
      </w:r>
    </w:p>
    <w:p>
      <w:pPr>
        <w:jc w:val="center"/>
        <w:rPr>
          <w:sz w:val="24"/>
        </w:rPr>
      </w:pPr>
      <w:r>
        <w:rPr>
          <w:sz w:val="24"/>
        </w:rPr>
        <w:drawing>
          <wp:inline distT="0" distB="0" distL="0" distR="0">
            <wp:extent cx="5231765" cy="1637030"/>
            <wp:effectExtent l="0" t="0" r="6985"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0"/>
                    <a:stretch>
                      <a:fillRect/>
                    </a:stretch>
                  </pic:blipFill>
                  <pic:spPr>
                    <a:xfrm>
                      <a:off x="0" y="0"/>
                      <a:ext cx="5231765" cy="1637030"/>
                    </a:xfrm>
                    <a:prstGeom prst="rect">
                      <a:avLst/>
                    </a:prstGeom>
                  </pic:spPr>
                </pic:pic>
              </a:graphicData>
            </a:graphic>
          </wp:inline>
        </w:drawing>
      </w:r>
    </w:p>
    <w:p>
      <w:pPr>
        <w:pStyle w:val="3"/>
        <w:spacing w:line="360" w:lineRule="auto"/>
        <w:rPr>
          <w:rFonts w:ascii="宋体" w:hAnsi="宋体" w:cs="微软雅黑"/>
          <w:b w:val="0"/>
          <w:sz w:val="24"/>
          <w:szCs w:val="24"/>
        </w:rPr>
      </w:pPr>
      <w:r>
        <w:rPr>
          <w:rFonts w:ascii="宋体" w:hAnsi="宋体" w:cs="微软雅黑"/>
          <w:b w:val="0"/>
          <w:sz w:val="24"/>
          <w:szCs w:val="24"/>
        </w:rPr>
        <w:t>5</w:t>
      </w:r>
      <w:r>
        <w:rPr>
          <w:rFonts w:hint="eastAsia" w:ascii="宋体" w:hAnsi="宋体" w:cs="微软雅黑"/>
          <w:b w:val="0"/>
          <w:sz w:val="24"/>
          <w:szCs w:val="24"/>
        </w:rPr>
        <w:t>.</w:t>
      </w:r>
      <w:r>
        <w:rPr>
          <w:rFonts w:ascii="宋体" w:hAnsi="宋体" w:cs="微软雅黑"/>
          <w:b w:val="0"/>
          <w:sz w:val="24"/>
          <w:szCs w:val="24"/>
        </w:rPr>
        <w:t>2</w:t>
      </w:r>
      <w:r>
        <w:rPr>
          <w:rFonts w:hint="eastAsia" w:ascii="宋体" w:hAnsi="宋体" w:cs="微软雅黑"/>
          <w:b w:val="0"/>
          <w:sz w:val="24"/>
          <w:szCs w:val="24"/>
        </w:rPr>
        <w:t>教改类论文提交</w:t>
      </w:r>
    </w:p>
    <w:p>
      <w:pPr>
        <w:pStyle w:val="21"/>
        <w:widowControl/>
        <w:numPr>
          <w:ilvl w:val="0"/>
          <w:numId w:val="5"/>
        </w:numPr>
        <w:spacing w:after="200" w:line="276" w:lineRule="auto"/>
        <w:ind w:firstLineChars="0"/>
        <w:contextualSpacing/>
        <w:jc w:val="left"/>
        <w:rPr>
          <w:sz w:val="24"/>
          <w:lang w:val="zh-CN"/>
        </w:rPr>
      </w:pPr>
      <w:r>
        <w:rPr>
          <w:rFonts w:hint="eastAsia"/>
          <w:sz w:val="24"/>
          <w:lang w:val="zh-CN"/>
        </w:rPr>
        <w:t>点击【岗前培训】—【资料提交】—【教改论文】，即可进行教改论文上传。</w:t>
      </w:r>
    </w:p>
    <w:p>
      <w:pPr>
        <w:pStyle w:val="21"/>
        <w:widowControl/>
        <w:numPr>
          <w:ilvl w:val="0"/>
          <w:numId w:val="5"/>
        </w:numPr>
        <w:spacing w:after="200" w:line="276" w:lineRule="auto"/>
        <w:ind w:firstLineChars="0"/>
        <w:contextualSpacing/>
        <w:jc w:val="left"/>
        <w:rPr>
          <w:sz w:val="24"/>
          <w:lang w:val="zh-CN"/>
        </w:rPr>
      </w:pPr>
      <w:r>
        <w:rPr>
          <w:rFonts w:hint="eastAsia" w:ascii="宋体" w:hAnsi="宋体" w:cs="微软雅黑"/>
          <w:sz w:val="24"/>
        </w:rPr>
        <w:t>注意：教改类论文仅限于</w:t>
      </w:r>
      <w:r>
        <w:rPr>
          <w:rFonts w:hint="eastAsia"/>
          <w:sz w:val="24"/>
          <w:lang w:val="zh-CN"/>
        </w:rPr>
        <w:t>免考学员提交，非免考学员无需提交。</w:t>
      </w:r>
    </w:p>
    <w:p>
      <w:pPr>
        <w:jc w:val="center"/>
        <w:rPr>
          <w:sz w:val="24"/>
          <w:lang w:val="zh-CN"/>
        </w:rPr>
      </w:pPr>
      <w:r>
        <w:rPr>
          <w:sz w:val="24"/>
        </w:rPr>
        <w:drawing>
          <wp:inline distT="0" distB="0" distL="0" distR="0">
            <wp:extent cx="5470525" cy="1491615"/>
            <wp:effectExtent l="0" t="0" r="15875" b="133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1"/>
                    <a:stretch>
                      <a:fillRect/>
                    </a:stretch>
                  </pic:blipFill>
                  <pic:spPr>
                    <a:xfrm>
                      <a:off x="0" y="0"/>
                      <a:ext cx="5470525" cy="1491615"/>
                    </a:xfrm>
                    <a:prstGeom prst="rect">
                      <a:avLst/>
                    </a:prstGeom>
                  </pic:spPr>
                </pic:pic>
              </a:graphicData>
            </a:graphic>
          </wp:inline>
        </w:drawing>
      </w:r>
    </w:p>
    <w:p>
      <w:pPr>
        <w:pStyle w:val="2"/>
        <w:widowControl/>
        <w:numPr>
          <w:ilvl w:val="0"/>
          <w:numId w:val="1"/>
        </w:numPr>
        <w:spacing w:before="480" w:after="0" w:line="360" w:lineRule="auto"/>
        <w:jc w:val="left"/>
        <w:rPr>
          <w:rFonts w:ascii="宋体" w:hAnsi="宋体"/>
          <w:color w:val="000000"/>
          <w:sz w:val="24"/>
          <w:szCs w:val="24"/>
        </w:rPr>
      </w:pPr>
      <w:r>
        <w:rPr>
          <w:rStyle w:val="19"/>
          <w:rFonts w:hint="eastAsia"/>
          <w:sz w:val="24"/>
          <w:szCs w:val="24"/>
        </w:rPr>
        <w:t>岗前培训成绩</w:t>
      </w:r>
    </w:p>
    <w:p>
      <w:pPr>
        <w:pStyle w:val="3"/>
        <w:spacing w:line="360" w:lineRule="auto"/>
        <w:rPr>
          <w:rFonts w:ascii="宋体" w:hAnsi="宋体" w:cs="微软雅黑"/>
          <w:b w:val="0"/>
          <w:sz w:val="24"/>
          <w:szCs w:val="24"/>
        </w:rPr>
      </w:pPr>
      <w:r>
        <w:rPr>
          <w:rFonts w:ascii="宋体" w:hAnsi="宋体" w:cs="微软雅黑"/>
          <w:b w:val="0"/>
          <w:sz w:val="24"/>
          <w:szCs w:val="24"/>
        </w:rPr>
        <w:t>6</w:t>
      </w:r>
      <w:r>
        <w:rPr>
          <w:rFonts w:hint="eastAsia" w:ascii="宋体" w:hAnsi="宋体" w:cs="微软雅黑"/>
          <w:b w:val="0"/>
          <w:sz w:val="24"/>
          <w:szCs w:val="24"/>
        </w:rPr>
        <w:t>.</w:t>
      </w:r>
      <w:r>
        <w:rPr>
          <w:rFonts w:ascii="宋体" w:hAnsi="宋体" w:cs="微软雅黑"/>
          <w:b w:val="0"/>
          <w:sz w:val="24"/>
          <w:szCs w:val="24"/>
        </w:rPr>
        <w:t>1</w:t>
      </w:r>
      <w:r>
        <w:rPr>
          <w:rFonts w:hint="eastAsia" w:ascii="宋体" w:hAnsi="宋体" w:cs="微软雅黑"/>
          <w:b w:val="0"/>
          <w:sz w:val="24"/>
          <w:szCs w:val="24"/>
        </w:rPr>
        <w:t>成绩查询</w:t>
      </w:r>
    </w:p>
    <w:p>
      <w:pPr>
        <w:pStyle w:val="21"/>
        <w:widowControl/>
        <w:numPr>
          <w:ilvl w:val="0"/>
          <w:numId w:val="5"/>
        </w:numPr>
        <w:spacing w:after="200" w:line="276" w:lineRule="auto"/>
        <w:ind w:firstLineChars="0"/>
        <w:contextualSpacing/>
        <w:jc w:val="left"/>
        <w:rPr>
          <w:sz w:val="24"/>
          <w:lang w:val="zh-CN"/>
        </w:rPr>
      </w:pPr>
      <w:r>
        <w:rPr>
          <w:rFonts w:hint="eastAsia"/>
          <w:sz w:val="24"/>
          <w:lang w:val="zh-CN"/>
        </w:rPr>
        <w:t>点击【岗前培训】—【我的培训】—【成绩查询】，即可进行岗前培训成绩查询。</w:t>
      </w:r>
    </w:p>
    <w:p>
      <w:pPr>
        <w:jc w:val="center"/>
        <w:rPr>
          <w:sz w:val="24"/>
        </w:rPr>
      </w:pPr>
      <w:r>
        <w:rPr>
          <w:sz w:val="24"/>
        </w:rPr>
        <w:drawing>
          <wp:inline distT="0" distB="0" distL="0" distR="0">
            <wp:extent cx="3579495" cy="2166620"/>
            <wp:effectExtent l="0" t="0" r="1905"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2"/>
                    <a:stretch>
                      <a:fillRect/>
                    </a:stretch>
                  </pic:blipFill>
                  <pic:spPr>
                    <a:xfrm>
                      <a:off x="0" y="0"/>
                      <a:ext cx="3579495" cy="2166620"/>
                    </a:xfrm>
                    <a:prstGeom prst="rect">
                      <a:avLst/>
                    </a:prstGeom>
                  </pic:spPr>
                </pic:pic>
              </a:graphicData>
            </a:graphic>
          </wp:inline>
        </w:drawing>
      </w:r>
    </w:p>
    <w:p>
      <w:pPr>
        <w:pStyle w:val="2"/>
        <w:widowControl/>
        <w:numPr>
          <w:ilvl w:val="0"/>
          <w:numId w:val="1"/>
        </w:numPr>
        <w:spacing w:before="480" w:after="0" w:line="360" w:lineRule="auto"/>
        <w:jc w:val="left"/>
        <w:rPr>
          <w:rFonts w:ascii="宋体" w:hAnsi="宋体"/>
          <w:color w:val="000000"/>
          <w:sz w:val="24"/>
          <w:szCs w:val="24"/>
        </w:rPr>
      </w:pPr>
      <w:r>
        <w:rPr>
          <w:rStyle w:val="19"/>
          <w:rFonts w:hint="eastAsia"/>
          <w:sz w:val="24"/>
          <w:szCs w:val="24"/>
        </w:rPr>
        <w:t>岗前培训证书</w:t>
      </w:r>
      <w:r>
        <w:rPr>
          <w:rStyle w:val="19"/>
          <w:rFonts w:hint="eastAsia"/>
          <w:sz w:val="24"/>
          <w:szCs w:val="24"/>
          <w:lang w:eastAsia="zh-CN"/>
        </w:rPr>
        <w:t>打印</w:t>
      </w:r>
    </w:p>
    <w:p>
      <w:pPr>
        <w:pStyle w:val="21"/>
        <w:widowControl/>
        <w:numPr>
          <w:ilvl w:val="0"/>
          <w:numId w:val="5"/>
        </w:numPr>
        <w:spacing w:after="200" w:line="276" w:lineRule="auto"/>
        <w:ind w:firstLineChars="0"/>
        <w:contextualSpacing/>
        <w:jc w:val="left"/>
        <w:rPr>
          <w:sz w:val="24"/>
          <w:lang w:val="zh-CN"/>
        </w:rPr>
      </w:pPr>
      <w:r>
        <w:rPr>
          <w:rFonts w:hint="eastAsia"/>
          <w:sz w:val="24"/>
          <w:lang w:val="zh-CN"/>
        </w:rPr>
        <w:t>点击【岗前培训】—【我的培训】—【证书打印】，即可进行岗前培训证书打印，此功能将在2021年广西高等学校教师资格理论考试成绩出来三个月后才可以使用。</w:t>
      </w:r>
    </w:p>
    <w:p>
      <w:pPr>
        <w:jc w:val="center"/>
      </w:pPr>
      <w:r>
        <w:drawing>
          <wp:inline distT="0" distB="0" distL="0" distR="0">
            <wp:extent cx="3384550" cy="2563495"/>
            <wp:effectExtent l="0" t="0" r="6350" b="825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3"/>
                    <a:stretch>
                      <a:fillRect/>
                    </a:stretch>
                  </pic:blipFill>
                  <pic:spPr>
                    <a:xfrm>
                      <a:off x="0" y="0"/>
                      <a:ext cx="3393613" cy="2570310"/>
                    </a:xfrm>
                    <a:prstGeom prst="rect">
                      <a:avLst/>
                    </a:prstGeom>
                  </pic:spPr>
                </pic:pic>
              </a:graphicData>
            </a:graphic>
          </wp:inline>
        </w:drawing>
      </w:r>
    </w:p>
    <w:p>
      <w:pPr>
        <w:widowControl/>
        <w:spacing w:line="500" w:lineRule="exact"/>
        <w:jc w:val="left"/>
        <w:rPr>
          <w:rStyle w:val="19"/>
          <w:sz w:val="24"/>
          <w:szCs w:val="24"/>
        </w:rPr>
      </w:pPr>
      <w:bookmarkStart w:id="2" w:name="_GoBack"/>
      <w:bookmarkEnd w:id="2"/>
    </w:p>
    <w:sectPr>
      <w:footerReference r:id="rId3" w:type="default"/>
      <w:pgSz w:w="11906" w:h="16838"/>
      <w:pgMar w:top="1383" w:right="1689" w:bottom="1383" w:left="168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2000019F" w:csb1="00000000"/>
  </w:font>
  <w:font w:name="TimesNewRomanPS-BoldMT">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E+Zc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J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RPmXMQIAAGMEAAAOAAAAAAAAAAEAIAAAAB8BAABkcnMvZTJvRG9jLnhtbFBLBQYA&#10;AAAABgAGAFkBAADC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19</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F2313A"/>
    <w:multiLevelType w:val="multilevel"/>
    <w:tmpl w:val="06F2313A"/>
    <w:lvl w:ilvl="0" w:tentative="0">
      <w:start w:val="1"/>
      <w:numFmt w:val="bullet"/>
      <w:lvlText w:val=""/>
      <w:lvlJc w:val="left"/>
      <w:pPr>
        <w:ind w:left="1128" w:hanging="420"/>
      </w:pPr>
      <w:rPr>
        <w:rFonts w:hint="default" w:ascii="Wingdings" w:hAnsi="Wingdings"/>
      </w:rPr>
    </w:lvl>
    <w:lvl w:ilvl="1" w:tentative="0">
      <w:start w:val="1"/>
      <w:numFmt w:val="bullet"/>
      <w:lvlText w:val=""/>
      <w:lvlJc w:val="left"/>
      <w:pPr>
        <w:ind w:left="1548" w:hanging="420"/>
      </w:pPr>
      <w:rPr>
        <w:rFonts w:hint="default" w:ascii="Wingdings" w:hAnsi="Wingdings"/>
      </w:rPr>
    </w:lvl>
    <w:lvl w:ilvl="2" w:tentative="0">
      <w:start w:val="1"/>
      <w:numFmt w:val="bullet"/>
      <w:lvlText w:val=""/>
      <w:lvlJc w:val="left"/>
      <w:pPr>
        <w:ind w:left="1968" w:hanging="420"/>
      </w:pPr>
      <w:rPr>
        <w:rFonts w:hint="default" w:ascii="Wingdings" w:hAnsi="Wingdings"/>
      </w:rPr>
    </w:lvl>
    <w:lvl w:ilvl="3" w:tentative="0">
      <w:start w:val="1"/>
      <w:numFmt w:val="bullet"/>
      <w:lvlText w:val=""/>
      <w:lvlJc w:val="left"/>
      <w:pPr>
        <w:ind w:left="2388" w:hanging="420"/>
      </w:pPr>
      <w:rPr>
        <w:rFonts w:hint="default" w:ascii="Wingdings" w:hAnsi="Wingdings"/>
      </w:rPr>
    </w:lvl>
    <w:lvl w:ilvl="4" w:tentative="0">
      <w:start w:val="1"/>
      <w:numFmt w:val="bullet"/>
      <w:lvlText w:val=""/>
      <w:lvlJc w:val="left"/>
      <w:pPr>
        <w:ind w:left="2808" w:hanging="420"/>
      </w:pPr>
      <w:rPr>
        <w:rFonts w:hint="default" w:ascii="Wingdings" w:hAnsi="Wingdings"/>
      </w:rPr>
    </w:lvl>
    <w:lvl w:ilvl="5" w:tentative="0">
      <w:start w:val="1"/>
      <w:numFmt w:val="bullet"/>
      <w:lvlText w:val=""/>
      <w:lvlJc w:val="left"/>
      <w:pPr>
        <w:ind w:left="3228" w:hanging="420"/>
      </w:pPr>
      <w:rPr>
        <w:rFonts w:hint="default" w:ascii="Wingdings" w:hAnsi="Wingdings"/>
      </w:rPr>
    </w:lvl>
    <w:lvl w:ilvl="6" w:tentative="0">
      <w:start w:val="1"/>
      <w:numFmt w:val="bullet"/>
      <w:lvlText w:val=""/>
      <w:lvlJc w:val="left"/>
      <w:pPr>
        <w:ind w:left="3648" w:hanging="420"/>
      </w:pPr>
      <w:rPr>
        <w:rFonts w:hint="default" w:ascii="Wingdings" w:hAnsi="Wingdings"/>
      </w:rPr>
    </w:lvl>
    <w:lvl w:ilvl="7" w:tentative="0">
      <w:start w:val="1"/>
      <w:numFmt w:val="bullet"/>
      <w:lvlText w:val=""/>
      <w:lvlJc w:val="left"/>
      <w:pPr>
        <w:ind w:left="4068" w:hanging="420"/>
      </w:pPr>
      <w:rPr>
        <w:rFonts w:hint="default" w:ascii="Wingdings" w:hAnsi="Wingdings"/>
      </w:rPr>
    </w:lvl>
    <w:lvl w:ilvl="8" w:tentative="0">
      <w:start w:val="1"/>
      <w:numFmt w:val="bullet"/>
      <w:lvlText w:val=""/>
      <w:lvlJc w:val="left"/>
      <w:pPr>
        <w:ind w:left="4488" w:hanging="420"/>
      </w:pPr>
      <w:rPr>
        <w:rFonts w:hint="default" w:ascii="Wingdings" w:hAnsi="Wingdings"/>
      </w:rPr>
    </w:lvl>
  </w:abstractNum>
  <w:abstractNum w:abstractNumId="1">
    <w:nsid w:val="1B7F1C9D"/>
    <w:multiLevelType w:val="multilevel"/>
    <w:tmpl w:val="1B7F1C9D"/>
    <w:lvl w:ilvl="0" w:tentative="0">
      <w:start w:val="1"/>
      <w:numFmt w:val="bullet"/>
      <w:lvlText w:val=""/>
      <w:lvlJc w:val="left"/>
      <w:pPr>
        <w:ind w:left="1129"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203C49C6"/>
    <w:multiLevelType w:val="multilevel"/>
    <w:tmpl w:val="203C49C6"/>
    <w:lvl w:ilvl="0" w:tentative="0">
      <w:start w:val="1"/>
      <w:numFmt w:val="decimal"/>
      <w:lvlText w:val="%1."/>
      <w:lvlJc w:val="left"/>
      <w:pPr>
        <w:ind w:left="397" w:hanging="397"/>
      </w:pPr>
      <w:rPr>
        <w:rFonts w:hint="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BF71397"/>
    <w:multiLevelType w:val="multilevel"/>
    <w:tmpl w:val="4BF71397"/>
    <w:lvl w:ilvl="0" w:tentative="0">
      <w:start w:val="1"/>
      <w:numFmt w:val="bullet"/>
      <w:lvlText w:val=""/>
      <w:lvlJc w:val="left"/>
      <w:pPr>
        <w:ind w:left="1128" w:hanging="420"/>
      </w:pPr>
      <w:rPr>
        <w:rFonts w:hint="default" w:ascii="Wingdings" w:hAnsi="Wingdings"/>
      </w:rPr>
    </w:lvl>
    <w:lvl w:ilvl="1" w:tentative="0">
      <w:start w:val="1"/>
      <w:numFmt w:val="bullet"/>
      <w:lvlText w:val=""/>
      <w:lvlJc w:val="left"/>
      <w:pPr>
        <w:ind w:left="1548" w:hanging="420"/>
      </w:pPr>
      <w:rPr>
        <w:rFonts w:hint="default" w:ascii="Wingdings" w:hAnsi="Wingdings"/>
      </w:rPr>
    </w:lvl>
    <w:lvl w:ilvl="2" w:tentative="0">
      <w:start w:val="1"/>
      <w:numFmt w:val="bullet"/>
      <w:lvlText w:val=""/>
      <w:lvlJc w:val="left"/>
      <w:pPr>
        <w:ind w:left="1968" w:hanging="420"/>
      </w:pPr>
      <w:rPr>
        <w:rFonts w:hint="default" w:ascii="Wingdings" w:hAnsi="Wingdings"/>
      </w:rPr>
    </w:lvl>
    <w:lvl w:ilvl="3" w:tentative="0">
      <w:start w:val="1"/>
      <w:numFmt w:val="bullet"/>
      <w:lvlText w:val=""/>
      <w:lvlJc w:val="left"/>
      <w:pPr>
        <w:ind w:left="2388" w:hanging="420"/>
      </w:pPr>
      <w:rPr>
        <w:rFonts w:hint="default" w:ascii="Wingdings" w:hAnsi="Wingdings"/>
      </w:rPr>
    </w:lvl>
    <w:lvl w:ilvl="4" w:tentative="0">
      <w:start w:val="1"/>
      <w:numFmt w:val="bullet"/>
      <w:lvlText w:val=""/>
      <w:lvlJc w:val="left"/>
      <w:pPr>
        <w:ind w:left="2808" w:hanging="420"/>
      </w:pPr>
      <w:rPr>
        <w:rFonts w:hint="default" w:ascii="Wingdings" w:hAnsi="Wingdings"/>
      </w:rPr>
    </w:lvl>
    <w:lvl w:ilvl="5" w:tentative="0">
      <w:start w:val="1"/>
      <w:numFmt w:val="bullet"/>
      <w:lvlText w:val=""/>
      <w:lvlJc w:val="left"/>
      <w:pPr>
        <w:ind w:left="3228" w:hanging="420"/>
      </w:pPr>
      <w:rPr>
        <w:rFonts w:hint="default" w:ascii="Wingdings" w:hAnsi="Wingdings"/>
      </w:rPr>
    </w:lvl>
    <w:lvl w:ilvl="6" w:tentative="0">
      <w:start w:val="1"/>
      <w:numFmt w:val="bullet"/>
      <w:lvlText w:val=""/>
      <w:lvlJc w:val="left"/>
      <w:pPr>
        <w:ind w:left="3648" w:hanging="420"/>
      </w:pPr>
      <w:rPr>
        <w:rFonts w:hint="default" w:ascii="Wingdings" w:hAnsi="Wingdings"/>
      </w:rPr>
    </w:lvl>
    <w:lvl w:ilvl="7" w:tentative="0">
      <w:start w:val="1"/>
      <w:numFmt w:val="bullet"/>
      <w:lvlText w:val=""/>
      <w:lvlJc w:val="left"/>
      <w:pPr>
        <w:ind w:left="4068" w:hanging="420"/>
      </w:pPr>
      <w:rPr>
        <w:rFonts w:hint="default" w:ascii="Wingdings" w:hAnsi="Wingdings"/>
      </w:rPr>
    </w:lvl>
    <w:lvl w:ilvl="8" w:tentative="0">
      <w:start w:val="1"/>
      <w:numFmt w:val="bullet"/>
      <w:lvlText w:val=""/>
      <w:lvlJc w:val="left"/>
      <w:pPr>
        <w:ind w:left="4488" w:hanging="420"/>
      </w:pPr>
      <w:rPr>
        <w:rFonts w:hint="default" w:ascii="Wingdings" w:hAnsi="Wingdings"/>
      </w:rPr>
    </w:lvl>
  </w:abstractNum>
  <w:abstractNum w:abstractNumId="4">
    <w:nsid w:val="54EE644A"/>
    <w:multiLevelType w:val="multilevel"/>
    <w:tmpl w:val="54EE644A"/>
    <w:lvl w:ilvl="0" w:tentative="0">
      <w:start w:val="1"/>
      <w:numFmt w:val="bullet"/>
      <w:lvlText w:val=""/>
      <w:lvlJc w:val="left"/>
      <w:pPr>
        <w:ind w:left="1129"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5CB"/>
    <w:rsid w:val="000210CE"/>
    <w:rsid w:val="000476AE"/>
    <w:rsid w:val="000B0EA9"/>
    <w:rsid w:val="000C508C"/>
    <w:rsid w:val="001075D2"/>
    <w:rsid w:val="001937FA"/>
    <w:rsid w:val="001E651F"/>
    <w:rsid w:val="00210180"/>
    <w:rsid w:val="002725CE"/>
    <w:rsid w:val="00273080"/>
    <w:rsid w:val="00281603"/>
    <w:rsid w:val="002A55CB"/>
    <w:rsid w:val="002B46DF"/>
    <w:rsid w:val="002B5A26"/>
    <w:rsid w:val="002D7301"/>
    <w:rsid w:val="002E1322"/>
    <w:rsid w:val="002F354A"/>
    <w:rsid w:val="00304B78"/>
    <w:rsid w:val="00320F8D"/>
    <w:rsid w:val="003716E4"/>
    <w:rsid w:val="00392774"/>
    <w:rsid w:val="003A3BA6"/>
    <w:rsid w:val="003C5F1A"/>
    <w:rsid w:val="00403BDE"/>
    <w:rsid w:val="0041025C"/>
    <w:rsid w:val="00410F53"/>
    <w:rsid w:val="004323E5"/>
    <w:rsid w:val="00432F7C"/>
    <w:rsid w:val="00462990"/>
    <w:rsid w:val="00467A54"/>
    <w:rsid w:val="004701A1"/>
    <w:rsid w:val="004F52DD"/>
    <w:rsid w:val="004F6478"/>
    <w:rsid w:val="0054015B"/>
    <w:rsid w:val="00591647"/>
    <w:rsid w:val="005B7775"/>
    <w:rsid w:val="005E4523"/>
    <w:rsid w:val="006B0EDE"/>
    <w:rsid w:val="006C1B84"/>
    <w:rsid w:val="006F0527"/>
    <w:rsid w:val="00726B5D"/>
    <w:rsid w:val="0072730A"/>
    <w:rsid w:val="007468A2"/>
    <w:rsid w:val="00750445"/>
    <w:rsid w:val="00761D18"/>
    <w:rsid w:val="00772F28"/>
    <w:rsid w:val="00795ABF"/>
    <w:rsid w:val="0080164D"/>
    <w:rsid w:val="008024E8"/>
    <w:rsid w:val="008D0C7A"/>
    <w:rsid w:val="008E4725"/>
    <w:rsid w:val="009160E2"/>
    <w:rsid w:val="009229E6"/>
    <w:rsid w:val="00923128"/>
    <w:rsid w:val="009D267B"/>
    <w:rsid w:val="009E1A9C"/>
    <w:rsid w:val="009F1A5D"/>
    <w:rsid w:val="00B0113A"/>
    <w:rsid w:val="00B17CF4"/>
    <w:rsid w:val="00B96D0F"/>
    <w:rsid w:val="00BE1C23"/>
    <w:rsid w:val="00BF723E"/>
    <w:rsid w:val="00C217EC"/>
    <w:rsid w:val="00C217FA"/>
    <w:rsid w:val="00CB2ED4"/>
    <w:rsid w:val="00D52877"/>
    <w:rsid w:val="00D84E41"/>
    <w:rsid w:val="00DA5C46"/>
    <w:rsid w:val="00DC77DA"/>
    <w:rsid w:val="00E06EA1"/>
    <w:rsid w:val="00E657F5"/>
    <w:rsid w:val="00E948F0"/>
    <w:rsid w:val="00EA54CD"/>
    <w:rsid w:val="00ED3546"/>
    <w:rsid w:val="00EE1F46"/>
    <w:rsid w:val="00FD2254"/>
    <w:rsid w:val="00FD3173"/>
    <w:rsid w:val="022D2B23"/>
    <w:rsid w:val="059C733D"/>
    <w:rsid w:val="065F7DD4"/>
    <w:rsid w:val="0748253D"/>
    <w:rsid w:val="07881F53"/>
    <w:rsid w:val="07FB5EB9"/>
    <w:rsid w:val="07FC37D1"/>
    <w:rsid w:val="083C32CF"/>
    <w:rsid w:val="0878553D"/>
    <w:rsid w:val="0AE750CB"/>
    <w:rsid w:val="0AEC3EC8"/>
    <w:rsid w:val="0CA16C03"/>
    <w:rsid w:val="0CD11D59"/>
    <w:rsid w:val="0CDB4383"/>
    <w:rsid w:val="0CFB32C3"/>
    <w:rsid w:val="0D352551"/>
    <w:rsid w:val="10260136"/>
    <w:rsid w:val="103D1369"/>
    <w:rsid w:val="107948BB"/>
    <w:rsid w:val="10D42285"/>
    <w:rsid w:val="111F53F6"/>
    <w:rsid w:val="11E64C27"/>
    <w:rsid w:val="1244529A"/>
    <w:rsid w:val="159D32F9"/>
    <w:rsid w:val="16963C44"/>
    <w:rsid w:val="16AC2D7B"/>
    <w:rsid w:val="191B1B25"/>
    <w:rsid w:val="1A1D2E51"/>
    <w:rsid w:val="1A6C7656"/>
    <w:rsid w:val="1ABC77A6"/>
    <w:rsid w:val="1B935DC0"/>
    <w:rsid w:val="1CF3081E"/>
    <w:rsid w:val="1D2605C3"/>
    <w:rsid w:val="1DAE4058"/>
    <w:rsid w:val="1E317C6F"/>
    <w:rsid w:val="1E420388"/>
    <w:rsid w:val="212F0489"/>
    <w:rsid w:val="21CF6361"/>
    <w:rsid w:val="236E5DBB"/>
    <w:rsid w:val="23AF41E3"/>
    <w:rsid w:val="23E32F29"/>
    <w:rsid w:val="24465BAF"/>
    <w:rsid w:val="24E45F39"/>
    <w:rsid w:val="24ED0F4B"/>
    <w:rsid w:val="276F0ABA"/>
    <w:rsid w:val="276F7362"/>
    <w:rsid w:val="278B658B"/>
    <w:rsid w:val="27F50192"/>
    <w:rsid w:val="29440CF5"/>
    <w:rsid w:val="2A1C5B7E"/>
    <w:rsid w:val="2AC7074C"/>
    <w:rsid w:val="2DAB6A3D"/>
    <w:rsid w:val="2E042162"/>
    <w:rsid w:val="2F5D094F"/>
    <w:rsid w:val="2F621B94"/>
    <w:rsid w:val="2FC3171A"/>
    <w:rsid w:val="32A06D4C"/>
    <w:rsid w:val="32D03532"/>
    <w:rsid w:val="356141ED"/>
    <w:rsid w:val="35A8203A"/>
    <w:rsid w:val="37C14352"/>
    <w:rsid w:val="3942201C"/>
    <w:rsid w:val="39B346A7"/>
    <w:rsid w:val="3A2E6133"/>
    <w:rsid w:val="3B140804"/>
    <w:rsid w:val="3BA86BEB"/>
    <w:rsid w:val="3DAD6598"/>
    <w:rsid w:val="3E55174F"/>
    <w:rsid w:val="40C16D9B"/>
    <w:rsid w:val="42040D88"/>
    <w:rsid w:val="42D21693"/>
    <w:rsid w:val="43662189"/>
    <w:rsid w:val="45093CBB"/>
    <w:rsid w:val="45D830EB"/>
    <w:rsid w:val="472F07C0"/>
    <w:rsid w:val="47672817"/>
    <w:rsid w:val="47B02ACF"/>
    <w:rsid w:val="47C43A4F"/>
    <w:rsid w:val="48517604"/>
    <w:rsid w:val="489B62A0"/>
    <w:rsid w:val="494767BE"/>
    <w:rsid w:val="49781EE6"/>
    <w:rsid w:val="4A57666E"/>
    <w:rsid w:val="4AB42999"/>
    <w:rsid w:val="4C3007CE"/>
    <w:rsid w:val="4E7F5B0B"/>
    <w:rsid w:val="4F0D2276"/>
    <w:rsid w:val="4F9C501C"/>
    <w:rsid w:val="52755B19"/>
    <w:rsid w:val="52DA5A2A"/>
    <w:rsid w:val="539C35EA"/>
    <w:rsid w:val="54C43DDF"/>
    <w:rsid w:val="5726203D"/>
    <w:rsid w:val="59CA3672"/>
    <w:rsid w:val="59F14408"/>
    <w:rsid w:val="5B5B676B"/>
    <w:rsid w:val="5B946895"/>
    <w:rsid w:val="5CC55ACD"/>
    <w:rsid w:val="5CE2463A"/>
    <w:rsid w:val="5D4D6D13"/>
    <w:rsid w:val="5D61073B"/>
    <w:rsid w:val="5E236B75"/>
    <w:rsid w:val="5E4412E5"/>
    <w:rsid w:val="601D4B84"/>
    <w:rsid w:val="604A1FC0"/>
    <w:rsid w:val="61032683"/>
    <w:rsid w:val="61D635F0"/>
    <w:rsid w:val="62A16792"/>
    <w:rsid w:val="637827C3"/>
    <w:rsid w:val="65900116"/>
    <w:rsid w:val="690D3CBE"/>
    <w:rsid w:val="6DA1593C"/>
    <w:rsid w:val="6DE15B8E"/>
    <w:rsid w:val="6E107AB0"/>
    <w:rsid w:val="6E512B96"/>
    <w:rsid w:val="70501263"/>
    <w:rsid w:val="74627F62"/>
    <w:rsid w:val="746F41F0"/>
    <w:rsid w:val="74856C0D"/>
    <w:rsid w:val="752D6D95"/>
    <w:rsid w:val="75AA1391"/>
    <w:rsid w:val="776F71D3"/>
    <w:rsid w:val="7931567A"/>
    <w:rsid w:val="7A2E3710"/>
    <w:rsid w:val="7A6C7BB1"/>
    <w:rsid w:val="7B075B98"/>
    <w:rsid w:val="7B704BC5"/>
    <w:rsid w:val="7D474CF1"/>
    <w:rsid w:val="7EFF0E3B"/>
    <w:rsid w:val="7F3E2C0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6"/>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27"/>
    <w:unhideWhenUsed/>
    <w:qFormat/>
    <w:uiPriority w:val="0"/>
    <w:pPr>
      <w:spacing w:afterLines="50" w:line="360" w:lineRule="auto"/>
      <w:ind w:firstLine="420" w:firstLineChars="200"/>
    </w:pPr>
    <w:rPr>
      <w:rFonts w:ascii="Times New Roman" w:hAnsi="Times New Roman"/>
    </w:rPr>
  </w:style>
  <w:style w:type="paragraph" w:styleId="5">
    <w:name w:val="annotation text"/>
    <w:basedOn w:val="1"/>
    <w:link w:val="24"/>
    <w:qFormat/>
    <w:uiPriority w:val="0"/>
    <w:pPr>
      <w:jc w:val="left"/>
    </w:pPr>
  </w:style>
  <w:style w:type="paragraph" w:styleId="6">
    <w:name w:val="Balloon Text"/>
    <w:basedOn w:val="1"/>
    <w:link w:val="20"/>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annotation subject"/>
    <w:basedOn w:val="5"/>
    <w:next w:val="5"/>
    <w:link w:val="25"/>
    <w:qFormat/>
    <w:uiPriority w:val="0"/>
    <w:rPr>
      <w:b/>
      <w:bCs/>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0"/>
    <w:rPr>
      <w:b/>
    </w:rPr>
  </w:style>
  <w:style w:type="character" w:styleId="14">
    <w:name w:val="FollowedHyperlink"/>
    <w:basedOn w:val="12"/>
    <w:qFormat/>
    <w:uiPriority w:val="0"/>
    <w:rPr>
      <w:color w:val="000000"/>
      <w:sz w:val="18"/>
      <w:szCs w:val="18"/>
      <w:u w:val="none"/>
    </w:rPr>
  </w:style>
  <w:style w:type="character" w:styleId="15">
    <w:name w:val="Hyperlink"/>
    <w:basedOn w:val="12"/>
    <w:qFormat/>
    <w:uiPriority w:val="0"/>
    <w:rPr>
      <w:color w:val="000000"/>
      <w:sz w:val="18"/>
      <w:szCs w:val="18"/>
      <w:u w:val="none"/>
    </w:rPr>
  </w:style>
  <w:style w:type="character" w:styleId="16">
    <w:name w:val="annotation reference"/>
    <w:basedOn w:val="12"/>
    <w:qFormat/>
    <w:uiPriority w:val="0"/>
    <w:rPr>
      <w:sz w:val="21"/>
      <w:szCs w:val="21"/>
    </w:rPr>
  </w:style>
  <w:style w:type="character" w:customStyle="1" w:styleId="17">
    <w:name w:val="fontstyle01"/>
    <w:basedOn w:val="12"/>
    <w:qFormat/>
    <w:uiPriority w:val="0"/>
    <w:rPr>
      <w:rFonts w:ascii="TimesNewRomanPS-BoldMT" w:hAnsi="TimesNewRomanPS-BoldMT" w:eastAsia="TimesNewRomanPS-BoldMT" w:cs="TimesNewRomanPS-BoldMT"/>
      <w:b/>
      <w:color w:val="000000"/>
      <w:sz w:val="32"/>
      <w:szCs w:val="32"/>
    </w:rPr>
  </w:style>
  <w:style w:type="character" w:customStyle="1" w:styleId="18">
    <w:name w:val="fontstyle21"/>
    <w:basedOn w:val="12"/>
    <w:qFormat/>
    <w:uiPriority w:val="0"/>
    <w:rPr>
      <w:rFonts w:ascii="黑体" w:hAnsi="宋体" w:eastAsia="黑体" w:cs="黑体"/>
      <w:color w:val="000000"/>
      <w:sz w:val="32"/>
      <w:szCs w:val="32"/>
    </w:rPr>
  </w:style>
  <w:style w:type="character" w:customStyle="1" w:styleId="19">
    <w:name w:val="fontstyle31"/>
    <w:basedOn w:val="12"/>
    <w:qFormat/>
    <w:uiPriority w:val="0"/>
    <w:rPr>
      <w:rFonts w:ascii="宋体" w:hAnsi="宋体" w:eastAsia="宋体" w:cs="宋体"/>
      <w:color w:val="000000"/>
      <w:sz w:val="28"/>
      <w:szCs w:val="28"/>
    </w:rPr>
  </w:style>
  <w:style w:type="character" w:customStyle="1" w:styleId="20">
    <w:name w:val="批注框文本 Char"/>
    <w:basedOn w:val="12"/>
    <w:link w:val="6"/>
    <w:qFormat/>
    <w:uiPriority w:val="0"/>
    <w:rPr>
      <w:rFonts w:ascii="Calibri" w:hAnsi="Calibri"/>
      <w:kern w:val="2"/>
      <w:sz w:val="18"/>
      <w:szCs w:val="18"/>
    </w:rPr>
  </w:style>
  <w:style w:type="paragraph" w:styleId="21">
    <w:name w:val="List Paragraph"/>
    <w:basedOn w:val="1"/>
    <w:qFormat/>
    <w:uiPriority w:val="34"/>
    <w:pPr>
      <w:ind w:firstLine="420" w:firstLineChars="200"/>
    </w:pPr>
  </w:style>
  <w:style w:type="character" w:customStyle="1" w:styleId="22">
    <w:name w:val="item-name"/>
    <w:basedOn w:val="12"/>
    <w:qFormat/>
    <w:uiPriority w:val="0"/>
  </w:style>
  <w:style w:type="character" w:customStyle="1" w:styleId="23">
    <w:name w:val="item-name1"/>
    <w:basedOn w:val="12"/>
    <w:qFormat/>
    <w:uiPriority w:val="0"/>
  </w:style>
  <w:style w:type="character" w:customStyle="1" w:styleId="24">
    <w:name w:val="批注文字 Char"/>
    <w:basedOn w:val="12"/>
    <w:link w:val="5"/>
    <w:qFormat/>
    <w:uiPriority w:val="0"/>
    <w:rPr>
      <w:rFonts w:ascii="Calibri" w:hAnsi="Calibri"/>
      <w:kern w:val="2"/>
      <w:sz w:val="21"/>
      <w:szCs w:val="24"/>
    </w:rPr>
  </w:style>
  <w:style w:type="character" w:customStyle="1" w:styleId="25">
    <w:name w:val="批注主题 Char"/>
    <w:basedOn w:val="24"/>
    <w:link w:val="9"/>
    <w:qFormat/>
    <w:uiPriority w:val="0"/>
  </w:style>
  <w:style w:type="character" w:customStyle="1" w:styleId="26">
    <w:name w:val="标题 2 Char"/>
    <w:basedOn w:val="12"/>
    <w:link w:val="3"/>
    <w:qFormat/>
    <w:uiPriority w:val="0"/>
    <w:rPr>
      <w:rFonts w:asciiTheme="majorHAnsi" w:hAnsiTheme="majorHAnsi" w:eastAsiaTheme="majorEastAsia" w:cstheme="majorBidi"/>
      <w:b/>
      <w:bCs/>
      <w:kern w:val="2"/>
      <w:sz w:val="32"/>
      <w:szCs w:val="32"/>
    </w:rPr>
  </w:style>
  <w:style w:type="character" w:customStyle="1" w:styleId="27">
    <w:name w:val="正文缩进 Char"/>
    <w:link w:val="4"/>
    <w:qFormat/>
    <w:locked/>
    <w:uiPriority w:val="0"/>
    <w:rPr>
      <w:kern w:val="2"/>
      <w:sz w:val="21"/>
      <w:szCs w:val="24"/>
    </w:rPr>
  </w:style>
  <w:style w:type="character" w:customStyle="1" w:styleId="28">
    <w:name w:val="fontstyle41"/>
    <w:basedOn w:val="12"/>
    <w:qFormat/>
    <w:uiPriority w:val="0"/>
    <w:rPr>
      <w:rFonts w:hint="eastAsia" w:ascii="黑体" w:hAnsi="黑体" w:eastAsia="黑体"/>
      <w:b/>
      <w:bCs/>
      <w:color w:val="00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1327</Words>
  <Characters>7566</Characters>
  <Lines>63</Lines>
  <Paragraphs>17</Paragraphs>
  <TotalTime>19</TotalTime>
  <ScaleCrop>false</ScaleCrop>
  <LinksUpToDate>false</LinksUpToDate>
  <CharactersWithSpaces>8876</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2021-06-28T10:24:00Z</dcterms:created>
  <dc:creator>lenovo</dc:creator>
  <cp:lastModifiedBy>锦瑟</cp:lastModifiedBy>
  <cp:lastPrinted>2020-12-15T09:14:00Z</cp:lastPrinted>
  <dcterms:modified xsi:type="dcterms:W3CDTF">2021-07-01T03:43:43Z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5BDE53426FA74A62869382137E99F406</vt:lpwstr>
  </property>
</Properties>
</file>