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7D" w:rsidRPr="00807B7D" w:rsidRDefault="00807B7D" w:rsidP="00807B7D">
      <w:pPr>
        <w:jc w:val="center"/>
        <w:rPr>
          <w:rFonts w:ascii="仿宋_GB2312" w:eastAsia="仿宋_GB2312"/>
          <w:bCs/>
          <w:color w:val="000000"/>
          <w:sz w:val="44"/>
          <w:szCs w:val="32"/>
        </w:rPr>
      </w:pPr>
      <w:r w:rsidRPr="00807B7D">
        <w:rPr>
          <w:rFonts w:ascii="仿宋_GB2312" w:eastAsia="仿宋_GB2312" w:hint="eastAsia"/>
          <w:bCs/>
          <w:color w:val="000000"/>
          <w:sz w:val="44"/>
          <w:szCs w:val="32"/>
        </w:rPr>
        <w:t>桂林理工大学博文管理学院</w:t>
      </w:r>
    </w:p>
    <w:p w:rsidR="00807B7D" w:rsidRPr="00807B7D" w:rsidRDefault="00807B7D" w:rsidP="00807B7D">
      <w:pPr>
        <w:jc w:val="center"/>
        <w:rPr>
          <w:rFonts w:ascii="仿宋_GB2312" w:eastAsia="仿宋_GB2312"/>
          <w:bCs/>
          <w:color w:val="000000"/>
          <w:sz w:val="44"/>
          <w:szCs w:val="32"/>
        </w:rPr>
      </w:pPr>
      <w:r w:rsidRPr="00807B7D">
        <w:rPr>
          <w:rFonts w:ascii="仿宋_GB2312" w:eastAsia="仿宋_GB2312" w:hint="eastAsia"/>
          <w:bCs/>
          <w:color w:val="000000"/>
          <w:sz w:val="44"/>
          <w:szCs w:val="32"/>
        </w:rPr>
        <w:t>第二期干部学院培训计划</w:t>
      </w:r>
    </w:p>
    <w:p w:rsidR="00807B7D" w:rsidRDefault="00807B7D" w:rsidP="00807B7D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 w:rsidRPr="00807B7D">
        <w:rPr>
          <w:rFonts w:ascii="仿宋_GB2312" w:eastAsia="仿宋_GB2312" w:hint="eastAsia"/>
          <w:bCs/>
          <w:color w:val="000000"/>
          <w:sz w:val="28"/>
          <w:szCs w:val="32"/>
        </w:rPr>
        <w:t>根据北方国际大学联盟【2017】6号文件的要求及《桂林理工大学博文管理学院关于成立干部学院分院的决定》的文件精神，传播集团发展理念，提高干部综合素质，推进学校协同创新型干部队伍建设，</w:t>
      </w:r>
      <w:r>
        <w:rPr>
          <w:rFonts w:ascii="仿宋_GB2312" w:eastAsia="仿宋_GB2312" w:hint="eastAsia"/>
          <w:bCs/>
          <w:color w:val="000000"/>
          <w:sz w:val="28"/>
          <w:szCs w:val="32"/>
        </w:rPr>
        <w:t>现开展</w:t>
      </w:r>
      <w:r w:rsidRPr="00807B7D">
        <w:rPr>
          <w:rFonts w:ascii="仿宋_GB2312" w:eastAsia="仿宋_GB2312" w:hint="eastAsia"/>
          <w:bCs/>
          <w:color w:val="000000"/>
          <w:sz w:val="28"/>
          <w:szCs w:val="32"/>
        </w:rPr>
        <w:t>博文管理学院第二期干部学院</w:t>
      </w:r>
      <w:r>
        <w:rPr>
          <w:rFonts w:ascii="仿宋_GB2312" w:eastAsia="仿宋_GB2312" w:hint="eastAsia"/>
          <w:bCs/>
          <w:color w:val="000000"/>
          <w:sz w:val="28"/>
          <w:szCs w:val="32"/>
        </w:rPr>
        <w:t>培训工作。具体如下：</w:t>
      </w:r>
    </w:p>
    <w:p w:rsidR="00A77F2E" w:rsidRPr="00A77F2E" w:rsidRDefault="00B05575" w:rsidP="00A77F2E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ascii="仿宋_GB2312" w:eastAsia="仿宋_GB2312" w:hint="eastAsia"/>
          <w:bCs/>
          <w:color w:val="000000"/>
          <w:sz w:val="28"/>
          <w:szCs w:val="32"/>
        </w:rPr>
        <w:t>一、</w:t>
      </w:r>
      <w:r w:rsidR="00A77F2E" w:rsidRPr="00A77F2E">
        <w:rPr>
          <w:rFonts w:ascii="仿宋_GB2312" w:eastAsia="仿宋_GB2312" w:hint="eastAsia"/>
          <w:bCs/>
          <w:color w:val="000000"/>
          <w:sz w:val="28"/>
          <w:szCs w:val="32"/>
        </w:rPr>
        <w:t>指导思想</w:t>
      </w:r>
    </w:p>
    <w:p w:rsidR="00A77F2E" w:rsidRDefault="00A77F2E" w:rsidP="00A77F2E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 w:rsidRPr="00A77F2E">
        <w:rPr>
          <w:rFonts w:ascii="仿宋_GB2312" w:eastAsia="仿宋_GB2312" w:hint="eastAsia"/>
          <w:bCs/>
          <w:color w:val="000000"/>
          <w:sz w:val="28"/>
          <w:szCs w:val="32"/>
        </w:rPr>
        <w:t>紧紧围绕学</w:t>
      </w:r>
      <w:r w:rsidR="00A42E3A">
        <w:rPr>
          <w:rFonts w:ascii="仿宋_GB2312" w:eastAsia="仿宋_GB2312" w:hint="eastAsia"/>
          <w:bCs/>
          <w:color w:val="000000"/>
          <w:sz w:val="28"/>
          <w:szCs w:val="32"/>
        </w:rPr>
        <w:t>校</w:t>
      </w:r>
      <w:r w:rsidR="006E75FD">
        <w:rPr>
          <w:rFonts w:ascii="仿宋_GB2312" w:eastAsia="仿宋_GB2312" w:hint="eastAsia"/>
          <w:bCs/>
          <w:color w:val="000000"/>
          <w:sz w:val="28"/>
          <w:szCs w:val="32"/>
        </w:rPr>
        <w:t>改革发展</w:t>
      </w:r>
      <w:r w:rsidRPr="00A77F2E">
        <w:rPr>
          <w:rFonts w:ascii="仿宋_GB2312" w:eastAsia="仿宋_GB2312" w:hint="eastAsia"/>
          <w:bCs/>
          <w:color w:val="000000"/>
          <w:sz w:val="28"/>
          <w:szCs w:val="32"/>
        </w:rPr>
        <w:t>大局，以提高干部管理和执行能力为重点，努力建设一支敢想、敢拼、敢干、敢承担的高素质干部队伍，为学院各项工作提供人才保证和智力支持。</w:t>
      </w:r>
    </w:p>
    <w:p w:rsidR="005A6EC1" w:rsidRDefault="00A77F2E" w:rsidP="005A6EC1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ascii="仿宋_GB2312" w:eastAsia="仿宋_GB2312" w:hint="eastAsia"/>
          <w:bCs/>
          <w:color w:val="000000"/>
          <w:sz w:val="28"/>
          <w:szCs w:val="32"/>
        </w:rPr>
        <w:t>二、</w:t>
      </w:r>
      <w:r w:rsidR="00B05575">
        <w:rPr>
          <w:rFonts w:ascii="仿宋_GB2312" w:eastAsia="仿宋_GB2312" w:hint="eastAsia"/>
          <w:bCs/>
          <w:color w:val="000000"/>
          <w:sz w:val="28"/>
          <w:szCs w:val="32"/>
        </w:rPr>
        <w:t>培训</w:t>
      </w:r>
      <w:r w:rsidR="005A6EC1">
        <w:rPr>
          <w:rFonts w:ascii="仿宋_GB2312" w:eastAsia="仿宋_GB2312" w:hint="eastAsia"/>
          <w:bCs/>
          <w:color w:val="000000"/>
          <w:sz w:val="28"/>
          <w:szCs w:val="32"/>
        </w:rPr>
        <w:t>时间</w:t>
      </w:r>
    </w:p>
    <w:p w:rsidR="00A306DE" w:rsidRDefault="005A6EC1" w:rsidP="005A6EC1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ascii="仿宋_GB2312" w:eastAsia="仿宋_GB2312" w:hint="eastAsia"/>
          <w:bCs/>
          <w:color w:val="000000"/>
          <w:sz w:val="28"/>
          <w:szCs w:val="32"/>
        </w:rPr>
        <w:t>培训时间</w:t>
      </w:r>
      <w:r w:rsidR="00F14328" w:rsidRPr="00F14328">
        <w:rPr>
          <w:rFonts w:ascii="仿宋_GB2312" w:eastAsia="仿宋_GB2312" w:hint="eastAsia"/>
          <w:bCs/>
          <w:color w:val="000000"/>
          <w:sz w:val="28"/>
          <w:szCs w:val="32"/>
        </w:rPr>
        <w:t>：2017年12月</w:t>
      </w:r>
      <w:r w:rsidR="004459BA">
        <w:rPr>
          <w:rFonts w:ascii="仿宋_GB2312" w:eastAsia="仿宋_GB2312" w:hint="eastAsia"/>
          <w:bCs/>
          <w:color w:val="000000"/>
          <w:sz w:val="28"/>
          <w:szCs w:val="32"/>
        </w:rPr>
        <w:t>14</w:t>
      </w:r>
      <w:r w:rsidR="00F14328" w:rsidRPr="00F14328">
        <w:rPr>
          <w:rFonts w:ascii="仿宋_GB2312" w:eastAsia="仿宋_GB2312" w:hint="eastAsia"/>
          <w:bCs/>
          <w:color w:val="000000"/>
          <w:sz w:val="28"/>
          <w:szCs w:val="32"/>
        </w:rPr>
        <w:t>日-2018年1月</w:t>
      </w:r>
      <w:r w:rsidR="007D28CB">
        <w:rPr>
          <w:rFonts w:ascii="仿宋_GB2312" w:eastAsia="仿宋_GB2312" w:hint="eastAsia"/>
          <w:bCs/>
          <w:color w:val="000000"/>
          <w:sz w:val="28"/>
          <w:szCs w:val="32"/>
        </w:rPr>
        <w:t>6</w:t>
      </w:r>
      <w:r w:rsidR="00F14328" w:rsidRPr="00F14328">
        <w:rPr>
          <w:rFonts w:ascii="仿宋_GB2312" w:eastAsia="仿宋_GB2312" w:hint="eastAsia"/>
          <w:bCs/>
          <w:color w:val="000000"/>
          <w:sz w:val="28"/>
          <w:szCs w:val="32"/>
        </w:rPr>
        <w:t>日，</w:t>
      </w:r>
      <w:r w:rsidR="00A42E3A" w:rsidRPr="00F14328">
        <w:rPr>
          <w:rFonts w:ascii="仿宋_GB2312" w:eastAsia="仿宋_GB2312" w:hint="eastAsia"/>
          <w:bCs/>
          <w:color w:val="000000"/>
          <w:sz w:val="28"/>
          <w:szCs w:val="32"/>
        </w:rPr>
        <w:t>201</w:t>
      </w:r>
      <w:r w:rsidR="00A42E3A">
        <w:rPr>
          <w:rFonts w:ascii="仿宋_GB2312" w:eastAsia="仿宋_GB2312" w:hint="eastAsia"/>
          <w:bCs/>
          <w:color w:val="000000"/>
          <w:sz w:val="28"/>
          <w:szCs w:val="32"/>
        </w:rPr>
        <w:t>8</w:t>
      </w:r>
      <w:r w:rsidR="00A42E3A" w:rsidRPr="00F14328">
        <w:rPr>
          <w:rFonts w:ascii="仿宋_GB2312" w:eastAsia="仿宋_GB2312" w:hint="eastAsia"/>
          <w:bCs/>
          <w:color w:val="000000"/>
          <w:sz w:val="28"/>
          <w:szCs w:val="32"/>
        </w:rPr>
        <w:t>年</w:t>
      </w:r>
      <w:r w:rsidR="00A42E3A">
        <w:rPr>
          <w:rFonts w:ascii="仿宋_GB2312" w:eastAsia="仿宋_GB2312" w:hint="eastAsia"/>
          <w:bCs/>
          <w:color w:val="000000"/>
          <w:sz w:val="28"/>
          <w:szCs w:val="32"/>
        </w:rPr>
        <w:t>3</w:t>
      </w:r>
      <w:r w:rsidR="00A42E3A" w:rsidRPr="00F14328">
        <w:rPr>
          <w:rFonts w:ascii="仿宋_GB2312" w:eastAsia="仿宋_GB2312" w:hint="eastAsia"/>
          <w:bCs/>
          <w:color w:val="000000"/>
          <w:sz w:val="28"/>
          <w:szCs w:val="32"/>
        </w:rPr>
        <w:t>月</w:t>
      </w:r>
      <w:r w:rsidR="007D28CB">
        <w:rPr>
          <w:rFonts w:ascii="仿宋_GB2312" w:eastAsia="仿宋_GB2312" w:hint="eastAsia"/>
          <w:bCs/>
          <w:color w:val="000000"/>
          <w:sz w:val="28"/>
          <w:szCs w:val="32"/>
        </w:rPr>
        <w:t>5</w:t>
      </w:r>
      <w:r w:rsidR="00A42E3A" w:rsidRPr="00F14328">
        <w:rPr>
          <w:rFonts w:ascii="仿宋_GB2312" w:eastAsia="仿宋_GB2312" w:hint="eastAsia"/>
          <w:bCs/>
          <w:color w:val="000000"/>
          <w:sz w:val="28"/>
          <w:szCs w:val="32"/>
        </w:rPr>
        <w:t>日-2018年</w:t>
      </w:r>
      <w:r w:rsidR="007D28CB">
        <w:rPr>
          <w:rFonts w:ascii="仿宋_GB2312" w:eastAsia="仿宋_GB2312" w:hint="eastAsia"/>
          <w:bCs/>
          <w:color w:val="000000"/>
          <w:sz w:val="28"/>
          <w:szCs w:val="32"/>
        </w:rPr>
        <w:t>4</w:t>
      </w:r>
      <w:r w:rsidR="00A42E3A" w:rsidRPr="00F14328">
        <w:rPr>
          <w:rFonts w:ascii="仿宋_GB2312" w:eastAsia="仿宋_GB2312" w:hint="eastAsia"/>
          <w:bCs/>
          <w:color w:val="000000"/>
          <w:sz w:val="28"/>
          <w:szCs w:val="32"/>
        </w:rPr>
        <w:t>月</w:t>
      </w:r>
      <w:r w:rsidR="004459BA">
        <w:rPr>
          <w:rFonts w:ascii="仿宋_GB2312" w:eastAsia="仿宋_GB2312" w:hint="eastAsia"/>
          <w:bCs/>
          <w:color w:val="000000"/>
          <w:sz w:val="28"/>
          <w:szCs w:val="32"/>
        </w:rPr>
        <w:t>30</w:t>
      </w:r>
      <w:r w:rsidR="00A42E3A" w:rsidRPr="00F14328">
        <w:rPr>
          <w:rFonts w:ascii="仿宋_GB2312" w:eastAsia="仿宋_GB2312" w:hint="eastAsia"/>
          <w:bCs/>
          <w:color w:val="000000"/>
          <w:sz w:val="28"/>
          <w:szCs w:val="32"/>
        </w:rPr>
        <w:t>日，</w:t>
      </w:r>
      <w:r w:rsidR="00F14328" w:rsidRPr="00F14328">
        <w:rPr>
          <w:rFonts w:ascii="仿宋_GB2312" w:eastAsia="仿宋_GB2312" w:hint="eastAsia"/>
          <w:bCs/>
          <w:color w:val="000000"/>
          <w:sz w:val="28"/>
          <w:szCs w:val="32"/>
        </w:rPr>
        <w:t>为期</w:t>
      </w:r>
      <w:r w:rsidR="004459BA">
        <w:rPr>
          <w:rFonts w:ascii="仿宋_GB2312" w:eastAsia="仿宋_GB2312" w:hint="eastAsia"/>
          <w:bCs/>
          <w:color w:val="000000"/>
          <w:sz w:val="28"/>
          <w:szCs w:val="32"/>
        </w:rPr>
        <w:t>近三</w:t>
      </w:r>
      <w:r w:rsidR="00F14328" w:rsidRPr="00F14328">
        <w:rPr>
          <w:rFonts w:ascii="仿宋_GB2312" w:eastAsia="仿宋_GB2312" w:hint="eastAsia"/>
          <w:bCs/>
          <w:color w:val="000000"/>
          <w:sz w:val="28"/>
          <w:szCs w:val="32"/>
        </w:rPr>
        <w:t>个月。</w:t>
      </w:r>
    </w:p>
    <w:p w:rsidR="00A77F2E" w:rsidRPr="00A77F2E" w:rsidRDefault="00A77F2E" w:rsidP="00A77F2E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 w:rsidRPr="00A77F2E">
        <w:rPr>
          <w:rFonts w:ascii="仿宋_GB2312" w:eastAsia="仿宋_GB2312" w:hint="eastAsia"/>
          <w:bCs/>
          <w:color w:val="000000"/>
          <w:sz w:val="28"/>
          <w:szCs w:val="32"/>
        </w:rPr>
        <w:t>三、培训目的</w:t>
      </w:r>
    </w:p>
    <w:p w:rsidR="00A77F2E" w:rsidRPr="00A77F2E" w:rsidRDefault="006E75FD" w:rsidP="00A77F2E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ascii="仿宋_GB2312" w:eastAsia="仿宋_GB2312" w:hint="eastAsia"/>
          <w:bCs/>
          <w:color w:val="000000"/>
          <w:sz w:val="28"/>
          <w:szCs w:val="32"/>
        </w:rPr>
        <w:t>1.认同北投文化，弘扬博文</w:t>
      </w:r>
      <w:r w:rsidR="00A77F2E" w:rsidRPr="00A77F2E">
        <w:rPr>
          <w:rFonts w:ascii="仿宋_GB2312" w:eastAsia="仿宋_GB2312" w:hint="eastAsia"/>
          <w:bCs/>
          <w:color w:val="000000"/>
          <w:sz w:val="28"/>
          <w:szCs w:val="32"/>
        </w:rPr>
        <w:t>精神。</w:t>
      </w:r>
    </w:p>
    <w:p w:rsidR="00A77F2E" w:rsidRPr="00A77F2E" w:rsidRDefault="00A77F2E" w:rsidP="00A77F2E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ascii="仿宋_GB2312" w:eastAsia="仿宋_GB2312" w:hint="eastAsia"/>
          <w:bCs/>
          <w:color w:val="000000"/>
          <w:sz w:val="28"/>
          <w:szCs w:val="32"/>
        </w:rPr>
        <w:t xml:space="preserve">2. </w:t>
      </w:r>
      <w:r w:rsidRPr="00A77F2E">
        <w:rPr>
          <w:rFonts w:ascii="仿宋_GB2312" w:eastAsia="仿宋_GB2312" w:hint="eastAsia"/>
          <w:bCs/>
          <w:color w:val="000000"/>
          <w:sz w:val="28"/>
          <w:szCs w:val="32"/>
        </w:rPr>
        <w:t>开拓国际化视野，激发创新性思维，以开阔的、全球化的、现代化的教育理念发展教育事业。</w:t>
      </w:r>
    </w:p>
    <w:p w:rsidR="00A77F2E" w:rsidRDefault="00A77F2E" w:rsidP="00A77F2E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ascii="仿宋_GB2312" w:eastAsia="仿宋_GB2312" w:hint="eastAsia"/>
          <w:bCs/>
          <w:color w:val="000000"/>
          <w:sz w:val="28"/>
          <w:szCs w:val="32"/>
        </w:rPr>
        <w:t xml:space="preserve">3. </w:t>
      </w:r>
      <w:r w:rsidRPr="00A77F2E">
        <w:rPr>
          <w:rFonts w:ascii="仿宋_GB2312" w:eastAsia="仿宋_GB2312" w:hint="eastAsia"/>
          <w:bCs/>
          <w:color w:val="000000"/>
          <w:sz w:val="28"/>
          <w:szCs w:val="32"/>
        </w:rPr>
        <w:t>转变工作作风，严肃工作</w:t>
      </w:r>
      <w:r>
        <w:rPr>
          <w:rFonts w:ascii="仿宋_GB2312" w:eastAsia="仿宋_GB2312" w:hint="eastAsia"/>
          <w:bCs/>
          <w:color w:val="000000"/>
          <w:sz w:val="28"/>
          <w:szCs w:val="32"/>
        </w:rPr>
        <w:t>纪律，打造高素质管理团队，营造出良好的工作氛围，全身心投入到学校</w:t>
      </w:r>
      <w:r w:rsidRPr="00A77F2E">
        <w:rPr>
          <w:rFonts w:ascii="仿宋_GB2312" w:eastAsia="仿宋_GB2312" w:hint="eastAsia"/>
          <w:bCs/>
          <w:color w:val="000000"/>
          <w:sz w:val="28"/>
          <w:szCs w:val="32"/>
        </w:rPr>
        <w:t>的发展中来。</w:t>
      </w:r>
    </w:p>
    <w:p w:rsidR="00A77F2E" w:rsidRDefault="00A77F2E" w:rsidP="00A77F2E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ascii="仿宋_GB2312" w:eastAsia="仿宋_GB2312" w:hint="eastAsia"/>
          <w:bCs/>
          <w:color w:val="000000"/>
          <w:sz w:val="28"/>
          <w:szCs w:val="32"/>
        </w:rPr>
        <w:t>四、本期培训班主题</w:t>
      </w:r>
      <w:r w:rsidR="004459BA">
        <w:rPr>
          <w:rFonts w:ascii="仿宋_GB2312" w:eastAsia="仿宋_GB2312" w:hint="eastAsia"/>
          <w:bCs/>
          <w:color w:val="000000"/>
          <w:sz w:val="28"/>
          <w:szCs w:val="32"/>
        </w:rPr>
        <w:t>：安全与服务</w:t>
      </w:r>
      <w:r w:rsidR="004764B7">
        <w:rPr>
          <w:rFonts w:ascii="仿宋_GB2312" w:eastAsia="仿宋_GB2312" w:hint="eastAsia"/>
          <w:bCs/>
          <w:color w:val="000000"/>
          <w:sz w:val="28"/>
          <w:szCs w:val="32"/>
        </w:rPr>
        <w:t>，校园信息化建设</w:t>
      </w:r>
    </w:p>
    <w:p w:rsidR="00A77F2E" w:rsidRDefault="00A77F2E" w:rsidP="00A42E3A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  <w:sectPr w:rsidR="00A77F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Cs/>
          <w:color w:val="000000"/>
          <w:sz w:val="28"/>
          <w:szCs w:val="32"/>
        </w:rPr>
        <w:t>构建学校</w:t>
      </w:r>
      <w:r w:rsidR="0010674B">
        <w:rPr>
          <w:rFonts w:ascii="仿宋_GB2312" w:eastAsia="仿宋_GB2312" w:hint="eastAsia"/>
          <w:bCs/>
          <w:color w:val="000000"/>
          <w:sz w:val="28"/>
          <w:szCs w:val="32"/>
        </w:rPr>
        <w:t>大后勤保障</w:t>
      </w:r>
      <w:r w:rsidR="004459BA">
        <w:rPr>
          <w:rFonts w:ascii="仿宋_GB2312" w:eastAsia="仿宋_GB2312" w:hint="eastAsia"/>
          <w:bCs/>
          <w:color w:val="000000"/>
          <w:sz w:val="28"/>
          <w:szCs w:val="32"/>
        </w:rPr>
        <w:t>系统的运行格局，提高</w:t>
      </w:r>
      <w:r w:rsidR="004764B7">
        <w:rPr>
          <w:rFonts w:ascii="仿宋_GB2312" w:eastAsia="仿宋_GB2312" w:hint="eastAsia"/>
          <w:bCs/>
          <w:color w:val="000000"/>
          <w:sz w:val="28"/>
          <w:szCs w:val="32"/>
        </w:rPr>
        <w:t>大后勤综合</w:t>
      </w:r>
      <w:r w:rsidR="0010674B">
        <w:rPr>
          <w:rFonts w:ascii="仿宋_GB2312" w:eastAsia="仿宋_GB2312" w:hint="eastAsia"/>
          <w:bCs/>
          <w:color w:val="000000"/>
          <w:sz w:val="28"/>
          <w:szCs w:val="32"/>
        </w:rPr>
        <w:t>保障能力与服务水平。</w:t>
      </w:r>
    </w:p>
    <w:p w:rsidR="00A306DE" w:rsidRPr="00807B7D" w:rsidRDefault="00A77F2E" w:rsidP="00807B7D">
      <w:pPr>
        <w:ind w:firstLineChars="200" w:firstLine="560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ascii="仿宋_GB2312" w:eastAsia="仿宋_GB2312" w:hint="eastAsia"/>
          <w:bCs/>
          <w:color w:val="000000"/>
          <w:sz w:val="28"/>
          <w:szCs w:val="32"/>
        </w:rPr>
        <w:lastRenderedPageBreak/>
        <w:t>五</w:t>
      </w:r>
      <w:r w:rsidR="00A306DE">
        <w:rPr>
          <w:rFonts w:ascii="仿宋_GB2312" w:eastAsia="仿宋_GB2312" w:hint="eastAsia"/>
          <w:bCs/>
          <w:color w:val="000000"/>
          <w:sz w:val="28"/>
          <w:szCs w:val="32"/>
        </w:rPr>
        <w:t>、培训计划</w:t>
      </w:r>
    </w:p>
    <w:tbl>
      <w:tblPr>
        <w:tblStyle w:val="a5"/>
        <w:tblW w:w="9356" w:type="dxa"/>
        <w:jc w:val="center"/>
        <w:tblInd w:w="-601" w:type="dxa"/>
        <w:tblLook w:val="04A0"/>
      </w:tblPr>
      <w:tblGrid>
        <w:gridCol w:w="1702"/>
        <w:gridCol w:w="992"/>
        <w:gridCol w:w="992"/>
        <w:gridCol w:w="992"/>
        <w:gridCol w:w="3502"/>
        <w:gridCol w:w="1176"/>
      </w:tblGrid>
      <w:tr w:rsidR="00FE5FC2" w:rsidTr="0055330D">
        <w:trPr>
          <w:jc w:val="center"/>
        </w:trPr>
        <w:tc>
          <w:tcPr>
            <w:tcW w:w="1702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D14DC9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时间</w:t>
            </w:r>
          </w:p>
        </w:tc>
        <w:tc>
          <w:tcPr>
            <w:tcW w:w="992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D14DC9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地点</w:t>
            </w:r>
          </w:p>
        </w:tc>
        <w:tc>
          <w:tcPr>
            <w:tcW w:w="992" w:type="dxa"/>
            <w:vAlign w:val="center"/>
          </w:tcPr>
          <w:p w:rsidR="00FE5FC2" w:rsidRPr="00D14DC9" w:rsidRDefault="00FE5FC2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主持人</w:t>
            </w:r>
          </w:p>
        </w:tc>
        <w:tc>
          <w:tcPr>
            <w:tcW w:w="992" w:type="dxa"/>
            <w:vAlign w:val="center"/>
          </w:tcPr>
          <w:p w:rsidR="00FE5FC2" w:rsidRPr="00D14DC9" w:rsidRDefault="00FE5FC2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D14DC9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主讲人</w:t>
            </w:r>
          </w:p>
        </w:tc>
        <w:tc>
          <w:tcPr>
            <w:tcW w:w="3502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主要内容</w:t>
            </w:r>
          </w:p>
        </w:tc>
        <w:tc>
          <w:tcPr>
            <w:tcW w:w="1176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备注</w:t>
            </w:r>
          </w:p>
        </w:tc>
      </w:tr>
      <w:tr w:rsidR="00FE5FC2" w:rsidTr="0055330D">
        <w:trPr>
          <w:jc w:val="center"/>
        </w:trPr>
        <w:tc>
          <w:tcPr>
            <w:tcW w:w="1702" w:type="dxa"/>
            <w:vAlign w:val="center"/>
          </w:tcPr>
          <w:p w:rsidR="00FE5FC2" w:rsidRPr="00D14DC9" w:rsidRDefault="00446EA3" w:rsidP="00446EA3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2017年</w:t>
            </w:r>
            <w:r w:rsidR="00FE5FC2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12月</w:t>
            </w:r>
            <w:r w:rsidR="0010674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14</w:t>
            </w:r>
            <w:r w:rsidR="00FE5FC2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FE5FC2" w:rsidRPr="00D14DC9" w:rsidRDefault="0010674B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</w:t>
            </w:r>
            <w:r w:rsidR="00FE5FC2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332</w:t>
            </w:r>
          </w:p>
        </w:tc>
        <w:tc>
          <w:tcPr>
            <w:tcW w:w="992" w:type="dxa"/>
            <w:vAlign w:val="center"/>
          </w:tcPr>
          <w:p w:rsidR="00FE5FC2" w:rsidRDefault="00FE5FC2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钟木生</w:t>
            </w:r>
          </w:p>
        </w:tc>
        <w:tc>
          <w:tcPr>
            <w:tcW w:w="992" w:type="dxa"/>
            <w:vAlign w:val="center"/>
          </w:tcPr>
          <w:p w:rsidR="00FE5FC2" w:rsidRPr="00D14DC9" w:rsidRDefault="0010674B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尹少华</w:t>
            </w:r>
          </w:p>
        </w:tc>
        <w:tc>
          <w:tcPr>
            <w:tcW w:w="3502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开班典礼、班委选举、学员分组、</w:t>
            </w:r>
            <w:r w:rsidR="0055330D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学习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班规</w:t>
            </w:r>
            <w:r w:rsidR="0055330D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、确定研究课题</w:t>
            </w:r>
          </w:p>
        </w:tc>
        <w:tc>
          <w:tcPr>
            <w:tcW w:w="1176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E5FC2" w:rsidTr="0055330D">
        <w:trPr>
          <w:trHeight w:val="838"/>
          <w:jc w:val="center"/>
        </w:trPr>
        <w:tc>
          <w:tcPr>
            <w:tcW w:w="1702" w:type="dxa"/>
            <w:vAlign w:val="center"/>
          </w:tcPr>
          <w:p w:rsidR="00FE5FC2" w:rsidRPr="00D14DC9" w:rsidRDefault="00446EA3" w:rsidP="00446EA3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2017年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12月</w:t>
            </w:r>
            <w:r w:rsidR="00DE3FE4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19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FE5FC2" w:rsidRPr="00D14DC9" w:rsidRDefault="00DE3FE4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体育馆</w:t>
            </w:r>
          </w:p>
        </w:tc>
        <w:tc>
          <w:tcPr>
            <w:tcW w:w="992" w:type="dxa"/>
            <w:vAlign w:val="center"/>
          </w:tcPr>
          <w:p w:rsidR="00FE5FC2" w:rsidRDefault="0089380C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钟木生</w:t>
            </w:r>
          </w:p>
        </w:tc>
        <w:tc>
          <w:tcPr>
            <w:tcW w:w="992" w:type="dxa"/>
            <w:vAlign w:val="center"/>
          </w:tcPr>
          <w:p w:rsidR="00FE5FC2" w:rsidRPr="00D14DC9" w:rsidRDefault="00DE3FE4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张均坤</w:t>
            </w:r>
          </w:p>
        </w:tc>
        <w:tc>
          <w:tcPr>
            <w:tcW w:w="3502" w:type="dxa"/>
            <w:vAlign w:val="center"/>
          </w:tcPr>
          <w:p w:rsidR="00FE5FC2" w:rsidRPr="00D14DC9" w:rsidRDefault="00DE3FE4" w:rsidP="001F7159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素质拓展</w:t>
            </w:r>
            <w:r w:rsidR="001F7159" w:rsidRPr="00D14DC9">
              <w:rPr>
                <w:rFonts w:ascii="仿宋_GB2312" w:eastAsia="仿宋_GB2312"/>
                <w:bCs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3E3CC1" w:rsidTr="0055330D">
        <w:trPr>
          <w:trHeight w:val="838"/>
          <w:jc w:val="center"/>
        </w:trPr>
        <w:tc>
          <w:tcPr>
            <w:tcW w:w="1702" w:type="dxa"/>
            <w:vAlign w:val="center"/>
          </w:tcPr>
          <w:p w:rsidR="003E3CC1" w:rsidRDefault="003E3CC1" w:rsidP="003E3CC1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2017年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12月</w:t>
            </w:r>
            <w:r w:rsidR="00DE3FE4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21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3E3CC1" w:rsidRDefault="00DE3FE4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</w:t>
            </w:r>
            <w:r w:rsidR="003E3CC1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332</w:t>
            </w:r>
          </w:p>
        </w:tc>
        <w:tc>
          <w:tcPr>
            <w:tcW w:w="992" w:type="dxa"/>
            <w:vAlign w:val="center"/>
          </w:tcPr>
          <w:p w:rsidR="003E3CC1" w:rsidRDefault="0089380C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3E3CC1" w:rsidRDefault="00DE3FE4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尹少华</w:t>
            </w:r>
          </w:p>
        </w:tc>
        <w:tc>
          <w:tcPr>
            <w:tcW w:w="3502" w:type="dxa"/>
            <w:vAlign w:val="center"/>
          </w:tcPr>
          <w:p w:rsidR="003E3CC1" w:rsidRDefault="003E3CC1" w:rsidP="001F7159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讲座</w:t>
            </w:r>
          </w:p>
        </w:tc>
        <w:tc>
          <w:tcPr>
            <w:tcW w:w="1176" w:type="dxa"/>
            <w:vAlign w:val="center"/>
          </w:tcPr>
          <w:p w:rsidR="003E3CC1" w:rsidRPr="00D14DC9" w:rsidRDefault="003E3CC1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E5FC2" w:rsidTr="0055330D">
        <w:trPr>
          <w:jc w:val="center"/>
        </w:trPr>
        <w:tc>
          <w:tcPr>
            <w:tcW w:w="1702" w:type="dxa"/>
            <w:vAlign w:val="center"/>
          </w:tcPr>
          <w:p w:rsidR="00FE5FC2" w:rsidRDefault="00446EA3" w:rsidP="00446EA3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2017年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12月</w:t>
            </w:r>
            <w:r w:rsidR="00CD5DF9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26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E5FC2" w:rsidRDefault="001F7159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钟木生</w:t>
            </w:r>
          </w:p>
        </w:tc>
        <w:tc>
          <w:tcPr>
            <w:tcW w:w="992" w:type="dxa"/>
            <w:vAlign w:val="center"/>
          </w:tcPr>
          <w:p w:rsidR="00FE5FC2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-</w:t>
            </w:r>
          </w:p>
        </w:tc>
        <w:tc>
          <w:tcPr>
            <w:tcW w:w="3502" w:type="dxa"/>
            <w:vAlign w:val="center"/>
          </w:tcPr>
          <w:p w:rsidR="00FE5FC2" w:rsidRPr="00D14DC9" w:rsidRDefault="00DE3FE4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全体学员到后勤保卫处参观体验</w:t>
            </w:r>
            <w:r w:rsidR="001F7159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，深入了解后勤保卫的具体工作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，指导后勤服务</w:t>
            </w:r>
          </w:p>
        </w:tc>
        <w:tc>
          <w:tcPr>
            <w:tcW w:w="1176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446EA3" w:rsidTr="0055330D">
        <w:trPr>
          <w:trHeight w:val="1255"/>
          <w:jc w:val="center"/>
        </w:trPr>
        <w:tc>
          <w:tcPr>
            <w:tcW w:w="1702" w:type="dxa"/>
            <w:vAlign w:val="center"/>
          </w:tcPr>
          <w:p w:rsidR="00446EA3" w:rsidRDefault="00446EA3" w:rsidP="00446EA3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</w:t>
            </w:r>
            <w:r w:rsidR="00CD5DF9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12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月</w:t>
            </w:r>
            <w:r w:rsidR="00CD5DF9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28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446EA3" w:rsidRPr="00D14DC9" w:rsidRDefault="00446EA3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446EA3" w:rsidRPr="00D14DC9" w:rsidRDefault="001F7159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周敏</w:t>
            </w:r>
          </w:p>
        </w:tc>
        <w:tc>
          <w:tcPr>
            <w:tcW w:w="992" w:type="dxa"/>
            <w:vAlign w:val="center"/>
          </w:tcPr>
          <w:p w:rsidR="00446EA3" w:rsidRPr="00D14DC9" w:rsidRDefault="00446EA3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-</w:t>
            </w:r>
          </w:p>
        </w:tc>
        <w:tc>
          <w:tcPr>
            <w:tcW w:w="3502" w:type="dxa"/>
            <w:vAlign w:val="center"/>
          </w:tcPr>
          <w:p w:rsidR="00446EA3" w:rsidRPr="00D14DC9" w:rsidRDefault="00446EA3" w:rsidP="00446EA3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全体学员到现代教育技术中心参观学习，深入了解现代教育技术中心的具体工作及我校教育信息化</w:t>
            </w:r>
            <w:r w:rsid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、智慧校园建设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情况</w:t>
            </w:r>
          </w:p>
        </w:tc>
        <w:tc>
          <w:tcPr>
            <w:tcW w:w="1176" w:type="dxa"/>
            <w:vAlign w:val="center"/>
          </w:tcPr>
          <w:p w:rsidR="00446EA3" w:rsidRPr="00D14DC9" w:rsidRDefault="00446EA3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E2593C" w:rsidTr="0055330D">
        <w:trPr>
          <w:trHeight w:val="814"/>
          <w:jc w:val="center"/>
        </w:trPr>
        <w:tc>
          <w:tcPr>
            <w:tcW w:w="1702" w:type="dxa"/>
            <w:vAlign w:val="center"/>
          </w:tcPr>
          <w:p w:rsidR="00E2593C" w:rsidRPr="00446EA3" w:rsidRDefault="00E2593C" w:rsidP="00E2593C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11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E2593C" w:rsidRPr="00D14DC9" w:rsidRDefault="00E2593C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2593C" w:rsidRDefault="00E2593C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周敏</w:t>
            </w:r>
          </w:p>
        </w:tc>
        <w:tc>
          <w:tcPr>
            <w:tcW w:w="992" w:type="dxa"/>
            <w:vAlign w:val="center"/>
          </w:tcPr>
          <w:p w:rsidR="00E2593C" w:rsidRDefault="00E2593C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-</w:t>
            </w:r>
          </w:p>
        </w:tc>
        <w:tc>
          <w:tcPr>
            <w:tcW w:w="3502" w:type="dxa"/>
            <w:vAlign w:val="center"/>
          </w:tcPr>
          <w:p w:rsidR="00E2593C" w:rsidRPr="00446EA3" w:rsidRDefault="00CD5DF9" w:rsidP="00446EA3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课题研讨及</w:t>
            </w:r>
            <w:r w:rsidR="00E2593C" w:rsidRPr="00E2593C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中期</w:t>
            </w:r>
            <w:r w:rsidR="00892F79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提纲</w:t>
            </w:r>
            <w:r w:rsidR="00E2593C" w:rsidRPr="00E2593C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汇报</w:t>
            </w:r>
          </w:p>
        </w:tc>
        <w:tc>
          <w:tcPr>
            <w:tcW w:w="1176" w:type="dxa"/>
            <w:vAlign w:val="center"/>
          </w:tcPr>
          <w:p w:rsidR="00E2593C" w:rsidRPr="00D14DC9" w:rsidRDefault="00E2593C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446EA3" w:rsidTr="0055330D">
        <w:trPr>
          <w:trHeight w:val="1255"/>
          <w:jc w:val="center"/>
        </w:trPr>
        <w:tc>
          <w:tcPr>
            <w:tcW w:w="1702" w:type="dxa"/>
            <w:vAlign w:val="center"/>
          </w:tcPr>
          <w:p w:rsidR="00446EA3" w:rsidRPr="00446EA3" w:rsidRDefault="00446EA3" w:rsidP="00446EA3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2018年1月13日-3月7日</w:t>
            </w:r>
          </w:p>
        </w:tc>
        <w:tc>
          <w:tcPr>
            <w:tcW w:w="992" w:type="dxa"/>
            <w:vAlign w:val="center"/>
          </w:tcPr>
          <w:p w:rsidR="00446EA3" w:rsidRPr="00D14DC9" w:rsidRDefault="00446EA3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446EA3" w:rsidRDefault="0089380C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446EA3" w:rsidRDefault="0089380C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-</w:t>
            </w:r>
          </w:p>
        </w:tc>
        <w:tc>
          <w:tcPr>
            <w:tcW w:w="3502" w:type="dxa"/>
            <w:vAlign w:val="center"/>
          </w:tcPr>
          <w:p w:rsidR="00446EA3" w:rsidRPr="00446EA3" w:rsidRDefault="008B2836" w:rsidP="00446EA3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所有学员就如何提升校园安全与服务</w:t>
            </w:r>
            <w:r w:rsid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能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力</w:t>
            </w:r>
            <w:r w:rsid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及</w:t>
            </w:r>
            <w:r w:rsidR="004764B7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学校教育信息化</w:t>
            </w:r>
            <w:r w:rsid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建设进行研究</w:t>
            </w:r>
            <w:r w:rsidR="003E3CC1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、汇总</w:t>
            </w:r>
            <w:r w:rsidR="001F7159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，</w:t>
            </w:r>
            <w:r w:rsidR="003E3CC1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各小组</w:t>
            </w:r>
            <w:r w:rsid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以成果的形式提交研究</w:t>
            </w:r>
            <w:r w:rsidR="00446EA3" w:rsidRPr="000C056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报告</w:t>
            </w:r>
          </w:p>
        </w:tc>
        <w:tc>
          <w:tcPr>
            <w:tcW w:w="1176" w:type="dxa"/>
            <w:vAlign w:val="center"/>
          </w:tcPr>
          <w:p w:rsidR="00446EA3" w:rsidRPr="00D14DC9" w:rsidRDefault="00446EA3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E5FC2" w:rsidTr="0055330D">
        <w:trPr>
          <w:jc w:val="center"/>
        </w:trPr>
        <w:tc>
          <w:tcPr>
            <w:tcW w:w="1702" w:type="dxa"/>
            <w:vAlign w:val="center"/>
          </w:tcPr>
          <w:p w:rsidR="00FE5FC2" w:rsidRDefault="00446EA3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2018年3月</w:t>
            </w:r>
            <w:r w:rsidR="00A60B24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15</w:t>
            </w:r>
            <w:r w:rsidRPr="00446EA3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FE5FC2" w:rsidRPr="00D14DC9" w:rsidRDefault="00CD5DF9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3332</w:t>
            </w:r>
          </w:p>
        </w:tc>
        <w:tc>
          <w:tcPr>
            <w:tcW w:w="992" w:type="dxa"/>
            <w:vAlign w:val="center"/>
          </w:tcPr>
          <w:p w:rsidR="00FE5FC2" w:rsidRPr="00D14DC9" w:rsidRDefault="00892F79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钟木生</w:t>
            </w:r>
          </w:p>
        </w:tc>
        <w:tc>
          <w:tcPr>
            <w:tcW w:w="992" w:type="dxa"/>
            <w:vAlign w:val="center"/>
          </w:tcPr>
          <w:p w:rsidR="00FE5FC2" w:rsidRPr="00D14DC9" w:rsidRDefault="00892F79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陈春</w:t>
            </w:r>
          </w:p>
        </w:tc>
        <w:tc>
          <w:tcPr>
            <w:tcW w:w="3502" w:type="dxa"/>
            <w:vAlign w:val="center"/>
          </w:tcPr>
          <w:p w:rsidR="00FE5FC2" w:rsidRPr="00D14DC9" w:rsidRDefault="00892F79" w:rsidP="00E2593C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消防安全讲座</w:t>
            </w:r>
          </w:p>
        </w:tc>
        <w:tc>
          <w:tcPr>
            <w:tcW w:w="1176" w:type="dxa"/>
            <w:vAlign w:val="center"/>
          </w:tcPr>
          <w:p w:rsidR="00FE5FC2" w:rsidRPr="00D14DC9" w:rsidRDefault="00892F79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300元课酬</w:t>
            </w:r>
          </w:p>
        </w:tc>
      </w:tr>
      <w:tr w:rsidR="00446EA3" w:rsidTr="0055330D">
        <w:trPr>
          <w:trHeight w:val="892"/>
          <w:jc w:val="center"/>
        </w:trPr>
        <w:tc>
          <w:tcPr>
            <w:tcW w:w="1702" w:type="dxa"/>
            <w:vAlign w:val="center"/>
          </w:tcPr>
          <w:p w:rsidR="00446EA3" w:rsidRDefault="007D28CB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2018年3月</w:t>
            </w:r>
            <w:r w:rsidR="00A60B24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19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446EA3" w:rsidRPr="00D14DC9" w:rsidRDefault="00CD5DF9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3332</w:t>
            </w:r>
          </w:p>
        </w:tc>
        <w:tc>
          <w:tcPr>
            <w:tcW w:w="992" w:type="dxa"/>
            <w:vAlign w:val="center"/>
          </w:tcPr>
          <w:p w:rsidR="00446EA3" w:rsidRPr="00D14DC9" w:rsidRDefault="0089380C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钟木生</w:t>
            </w:r>
          </w:p>
        </w:tc>
        <w:tc>
          <w:tcPr>
            <w:tcW w:w="992" w:type="dxa"/>
            <w:vAlign w:val="center"/>
          </w:tcPr>
          <w:p w:rsidR="00446EA3" w:rsidRPr="00D14DC9" w:rsidRDefault="0089380C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89380C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葛宏翔</w:t>
            </w:r>
          </w:p>
        </w:tc>
        <w:tc>
          <w:tcPr>
            <w:tcW w:w="3502" w:type="dxa"/>
            <w:vAlign w:val="center"/>
          </w:tcPr>
          <w:p w:rsidR="00446EA3" w:rsidRPr="00D14DC9" w:rsidRDefault="007D28CB" w:rsidP="00446EA3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讲座</w:t>
            </w:r>
          </w:p>
        </w:tc>
        <w:tc>
          <w:tcPr>
            <w:tcW w:w="1176" w:type="dxa"/>
            <w:vAlign w:val="center"/>
          </w:tcPr>
          <w:p w:rsidR="00446EA3" w:rsidRPr="00D14DC9" w:rsidRDefault="00446EA3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E5FC2" w:rsidTr="0055330D">
        <w:trPr>
          <w:jc w:val="center"/>
        </w:trPr>
        <w:tc>
          <w:tcPr>
            <w:tcW w:w="1702" w:type="dxa"/>
            <w:vAlign w:val="center"/>
          </w:tcPr>
          <w:p w:rsidR="00FE5FC2" w:rsidRDefault="007D28CB" w:rsidP="007D28CB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2018年3月</w:t>
            </w:r>
            <w:r w:rsidR="00A60B24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22</w:t>
            </w:r>
            <w:r w:rsidRP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FE5FC2" w:rsidRPr="00D14DC9" w:rsidRDefault="00CD5DF9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3332</w:t>
            </w:r>
          </w:p>
        </w:tc>
        <w:tc>
          <w:tcPr>
            <w:tcW w:w="992" w:type="dxa"/>
            <w:vAlign w:val="center"/>
          </w:tcPr>
          <w:p w:rsidR="00FE5FC2" w:rsidRPr="00D14DC9" w:rsidRDefault="00FE5FC2" w:rsidP="00E2593C">
            <w:pPr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钟木生</w:t>
            </w:r>
            <w:r w:rsid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周敏</w:t>
            </w:r>
          </w:p>
        </w:tc>
        <w:tc>
          <w:tcPr>
            <w:tcW w:w="992" w:type="dxa"/>
            <w:vAlign w:val="center"/>
          </w:tcPr>
          <w:p w:rsidR="00FE5FC2" w:rsidRPr="00D14DC9" w:rsidRDefault="0089380C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-</w:t>
            </w:r>
          </w:p>
        </w:tc>
        <w:tc>
          <w:tcPr>
            <w:tcW w:w="3502" w:type="dxa"/>
            <w:vAlign w:val="center"/>
          </w:tcPr>
          <w:p w:rsidR="00FE5FC2" w:rsidRPr="00D14DC9" w:rsidRDefault="00CD5DF9" w:rsidP="00913112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主题沙龙：如何构建“大后勤系统”、提升“</w:t>
            </w:r>
            <w:r w:rsid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保障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能力与</w:t>
            </w:r>
            <w:r w:rsid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服务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水平</w:t>
            </w:r>
            <w:r w:rsid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”</w:t>
            </w:r>
          </w:p>
        </w:tc>
        <w:tc>
          <w:tcPr>
            <w:tcW w:w="1176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E5FC2" w:rsidTr="0055330D">
        <w:trPr>
          <w:jc w:val="center"/>
        </w:trPr>
        <w:tc>
          <w:tcPr>
            <w:tcW w:w="1702" w:type="dxa"/>
            <w:vAlign w:val="center"/>
          </w:tcPr>
          <w:p w:rsidR="00FE5FC2" w:rsidRDefault="007D28CB" w:rsidP="007D28CB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2018年3月</w:t>
            </w:r>
            <w:r w:rsidR="00A60B24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27</w:t>
            </w:r>
            <w:r w:rsidRP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FE5FC2" w:rsidRPr="00D14DC9" w:rsidRDefault="00CD5DF9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3332</w:t>
            </w:r>
          </w:p>
        </w:tc>
        <w:tc>
          <w:tcPr>
            <w:tcW w:w="992" w:type="dxa"/>
            <w:vAlign w:val="center"/>
          </w:tcPr>
          <w:p w:rsidR="00FE5FC2" w:rsidRPr="00D14DC9" w:rsidRDefault="000A4D11" w:rsidP="00D37A96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FE5FC2" w:rsidRPr="00D14DC9" w:rsidRDefault="000A4D11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0A4D11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周敏</w:t>
            </w:r>
          </w:p>
        </w:tc>
        <w:tc>
          <w:tcPr>
            <w:tcW w:w="3502" w:type="dxa"/>
            <w:vAlign w:val="center"/>
          </w:tcPr>
          <w:p w:rsidR="00FE5FC2" w:rsidRPr="00D14DC9" w:rsidRDefault="00AB2D5F" w:rsidP="00913112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讲座</w:t>
            </w:r>
          </w:p>
        </w:tc>
        <w:tc>
          <w:tcPr>
            <w:tcW w:w="1176" w:type="dxa"/>
            <w:vAlign w:val="center"/>
          </w:tcPr>
          <w:p w:rsidR="00FE5FC2" w:rsidRPr="00D14DC9" w:rsidRDefault="00FE5FC2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E5FC2" w:rsidTr="0055330D">
        <w:trPr>
          <w:jc w:val="center"/>
        </w:trPr>
        <w:tc>
          <w:tcPr>
            <w:tcW w:w="1702" w:type="dxa"/>
            <w:vAlign w:val="center"/>
          </w:tcPr>
          <w:p w:rsidR="00FE5FC2" w:rsidRDefault="007D28CB" w:rsidP="0071507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2018年3月2</w:t>
            </w:r>
            <w:r w:rsidR="00A60B24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9</w:t>
            </w:r>
            <w:r w:rsidRP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FE5FC2" w:rsidRPr="00D14DC9" w:rsidRDefault="004764B7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3332</w:t>
            </w:r>
          </w:p>
        </w:tc>
        <w:tc>
          <w:tcPr>
            <w:tcW w:w="992" w:type="dxa"/>
            <w:vAlign w:val="center"/>
          </w:tcPr>
          <w:p w:rsidR="00FE5FC2" w:rsidRPr="00D14DC9" w:rsidRDefault="00113DCF" w:rsidP="0089380C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钟木生</w:t>
            </w:r>
          </w:p>
        </w:tc>
        <w:tc>
          <w:tcPr>
            <w:tcW w:w="992" w:type="dxa"/>
            <w:vAlign w:val="center"/>
          </w:tcPr>
          <w:p w:rsidR="00FE5FC2" w:rsidRPr="00D14DC9" w:rsidRDefault="003B75D1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李同标</w:t>
            </w:r>
          </w:p>
        </w:tc>
        <w:tc>
          <w:tcPr>
            <w:tcW w:w="3502" w:type="dxa"/>
            <w:vAlign w:val="center"/>
          </w:tcPr>
          <w:p w:rsidR="00FE5FC2" w:rsidRPr="00D14DC9" w:rsidRDefault="00892F79" w:rsidP="003368D1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讲座</w:t>
            </w:r>
          </w:p>
        </w:tc>
        <w:tc>
          <w:tcPr>
            <w:tcW w:w="1176" w:type="dxa"/>
            <w:vAlign w:val="center"/>
          </w:tcPr>
          <w:p w:rsidR="00FE5FC2" w:rsidRPr="00D14DC9" w:rsidRDefault="003B75D1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300元课酬</w:t>
            </w:r>
          </w:p>
        </w:tc>
      </w:tr>
      <w:tr w:rsidR="003368D1" w:rsidTr="00892F79">
        <w:trPr>
          <w:trHeight w:val="1082"/>
          <w:jc w:val="center"/>
        </w:trPr>
        <w:tc>
          <w:tcPr>
            <w:tcW w:w="1702" w:type="dxa"/>
            <w:vAlign w:val="center"/>
          </w:tcPr>
          <w:p w:rsidR="003368D1" w:rsidRDefault="003368D1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 w:rsidRP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</w:t>
            </w:r>
            <w:r w:rsidR="00A60B24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4</w:t>
            </w:r>
            <w:r w:rsidRP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月</w:t>
            </w:r>
            <w:r w:rsidR="00A60B24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10</w:t>
            </w:r>
            <w:r w:rsidRPr="007D28CB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  <w:tc>
          <w:tcPr>
            <w:tcW w:w="992" w:type="dxa"/>
            <w:vAlign w:val="center"/>
          </w:tcPr>
          <w:p w:rsidR="003368D1" w:rsidRPr="00D14DC9" w:rsidRDefault="004764B7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3332</w:t>
            </w:r>
          </w:p>
        </w:tc>
        <w:tc>
          <w:tcPr>
            <w:tcW w:w="992" w:type="dxa"/>
            <w:vAlign w:val="center"/>
          </w:tcPr>
          <w:p w:rsidR="003368D1" w:rsidRPr="00D14DC9" w:rsidRDefault="00113DCF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周敏</w:t>
            </w:r>
          </w:p>
        </w:tc>
        <w:tc>
          <w:tcPr>
            <w:tcW w:w="992" w:type="dxa"/>
            <w:vAlign w:val="center"/>
          </w:tcPr>
          <w:p w:rsidR="003368D1" w:rsidRPr="00D14DC9" w:rsidRDefault="003368D1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-</w:t>
            </w:r>
          </w:p>
        </w:tc>
        <w:tc>
          <w:tcPr>
            <w:tcW w:w="3502" w:type="dxa"/>
            <w:vAlign w:val="center"/>
          </w:tcPr>
          <w:p w:rsidR="003368D1" w:rsidRPr="00D14DC9" w:rsidRDefault="00113DCF" w:rsidP="003368D1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课题研讨</w:t>
            </w:r>
          </w:p>
        </w:tc>
        <w:tc>
          <w:tcPr>
            <w:tcW w:w="1176" w:type="dxa"/>
            <w:vAlign w:val="center"/>
          </w:tcPr>
          <w:p w:rsidR="003368D1" w:rsidRPr="00D14DC9" w:rsidRDefault="003368D1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B94278" w:rsidTr="00892F79">
        <w:trPr>
          <w:trHeight w:val="1082"/>
          <w:jc w:val="center"/>
        </w:trPr>
        <w:tc>
          <w:tcPr>
            <w:tcW w:w="1702" w:type="dxa"/>
            <w:vAlign w:val="center"/>
          </w:tcPr>
          <w:p w:rsidR="00B94278" w:rsidRPr="007D28CB" w:rsidRDefault="00A60B24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2018年4月17日</w:t>
            </w:r>
          </w:p>
        </w:tc>
        <w:tc>
          <w:tcPr>
            <w:tcW w:w="992" w:type="dxa"/>
            <w:vAlign w:val="center"/>
          </w:tcPr>
          <w:p w:rsidR="00B94278" w:rsidRPr="00D14DC9" w:rsidRDefault="004764B7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3332</w:t>
            </w:r>
          </w:p>
        </w:tc>
        <w:tc>
          <w:tcPr>
            <w:tcW w:w="992" w:type="dxa"/>
            <w:vAlign w:val="center"/>
          </w:tcPr>
          <w:p w:rsidR="00B94278" w:rsidRDefault="00113DCF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钟木生</w:t>
            </w:r>
          </w:p>
        </w:tc>
        <w:tc>
          <w:tcPr>
            <w:tcW w:w="992" w:type="dxa"/>
            <w:vAlign w:val="center"/>
          </w:tcPr>
          <w:p w:rsidR="00B94278" w:rsidRDefault="00113DCF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－</w:t>
            </w:r>
          </w:p>
        </w:tc>
        <w:tc>
          <w:tcPr>
            <w:tcW w:w="3502" w:type="dxa"/>
            <w:vAlign w:val="center"/>
          </w:tcPr>
          <w:p w:rsidR="00B94278" w:rsidRPr="00D14DC9" w:rsidRDefault="00113DCF" w:rsidP="003368D1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讲座</w:t>
            </w:r>
          </w:p>
        </w:tc>
        <w:tc>
          <w:tcPr>
            <w:tcW w:w="1176" w:type="dxa"/>
            <w:vAlign w:val="center"/>
          </w:tcPr>
          <w:p w:rsidR="00B94278" w:rsidRPr="00D14DC9" w:rsidRDefault="00B94278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B94278" w:rsidTr="00892F79">
        <w:trPr>
          <w:trHeight w:val="1082"/>
          <w:jc w:val="center"/>
        </w:trPr>
        <w:tc>
          <w:tcPr>
            <w:tcW w:w="1702" w:type="dxa"/>
            <w:vAlign w:val="center"/>
          </w:tcPr>
          <w:p w:rsidR="00B94278" w:rsidRPr="007D28CB" w:rsidRDefault="00A60B24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lastRenderedPageBreak/>
              <w:t>2018年4月24日</w:t>
            </w:r>
          </w:p>
        </w:tc>
        <w:tc>
          <w:tcPr>
            <w:tcW w:w="992" w:type="dxa"/>
            <w:vAlign w:val="center"/>
          </w:tcPr>
          <w:p w:rsidR="00B94278" w:rsidRPr="00D14DC9" w:rsidRDefault="004764B7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3332</w:t>
            </w:r>
          </w:p>
        </w:tc>
        <w:tc>
          <w:tcPr>
            <w:tcW w:w="992" w:type="dxa"/>
            <w:vAlign w:val="center"/>
          </w:tcPr>
          <w:p w:rsidR="00B94278" w:rsidRDefault="00A60B24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钟木生</w:t>
            </w:r>
          </w:p>
        </w:tc>
        <w:tc>
          <w:tcPr>
            <w:tcW w:w="992" w:type="dxa"/>
            <w:vAlign w:val="center"/>
          </w:tcPr>
          <w:p w:rsidR="00B94278" w:rsidRDefault="00B94278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3502" w:type="dxa"/>
            <w:vAlign w:val="center"/>
          </w:tcPr>
          <w:p w:rsidR="00B94278" w:rsidRPr="00D14DC9" w:rsidRDefault="00A60B24" w:rsidP="003368D1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研究课题</w:t>
            </w:r>
            <w:r w:rsidR="006E75FD"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答辩、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结题汇报</w:t>
            </w:r>
          </w:p>
        </w:tc>
        <w:tc>
          <w:tcPr>
            <w:tcW w:w="1176" w:type="dxa"/>
            <w:vAlign w:val="center"/>
          </w:tcPr>
          <w:p w:rsidR="00B94278" w:rsidRPr="00D14DC9" w:rsidRDefault="00B94278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B94278" w:rsidTr="00892F79">
        <w:trPr>
          <w:trHeight w:val="1082"/>
          <w:jc w:val="center"/>
        </w:trPr>
        <w:tc>
          <w:tcPr>
            <w:tcW w:w="1702" w:type="dxa"/>
            <w:vAlign w:val="center"/>
          </w:tcPr>
          <w:p w:rsidR="00B94278" w:rsidRPr="007D28CB" w:rsidRDefault="00A60B24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2018年4月30日</w:t>
            </w:r>
          </w:p>
        </w:tc>
        <w:tc>
          <w:tcPr>
            <w:tcW w:w="992" w:type="dxa"/>
            <w:vAlign w:val="center"/>
          </w:tcPr>
          <w:p w:rsidR="00B94278" w:rsidRPr="00D14DC9" w:rsidRDefault="00A60B24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3332</w:t>
            </w:r>
          </w:p>
        </w:tc>
        <w:tc>
          <w:tcPr>
            <w:tcW w:w="992" w:type="dxa"/>
            <w:vAlign w:val="center"/>
          </w:tcPr>
          <w:p w:rsidR="00B94278" w:rsidRDefault="00A60B24" w:rsidP="003C0C00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钟木生周敏</w:t>
            </w:r>
          </w:p>
          <w:p w:rsidR="00A60B24" w:rsidRDefault="00A60B24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李杏</w:t>
            </w:r>
          </w:p>
        </w:tc>
        <w:tc>
          <w:tcPr>
            <w:tcW w:w="992" w:type="dxa"/>
            <w:vAlign w:val="center"/>
          </w:tcPr>
          <w:p w:rsidR="00B94278" w:rsidRDefault="00B94278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3502" w:type="dxa"/>
            <w:vAlign w:val="center"/>
          </w:tcPr>
          <w:p w:rsidR="00B94278" w:rsidRPr="00D14DC9" w:rsidRDefault="00A60B24" w:rsidP="003368D1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结业典礼</w:t>
            </w:r>
          </w:p>
        </w:tc>
        <w:tc>
          <w:tcPr>
            <w:tcW w:w="1176" w:type="dxa"/>
            <w:vAlign w:val="center"/>
          </w:tcPr>
          <w:p w:rsidR="00B94278" w:rsidRPr="00D14DC9" w:rsidRDefault="00B94278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B94278" w:rsidTr="00892F79">
        <w:trPr>
          <w:trHeight w:val="1082"/>
          <w:jc w:val="center"/>
        </w:trPr>
        <w:tc>
          <w:tcPr>
            <w:tcW w:w="1702" w:type="dxa"/>
            <w:vAlign w:val="center"/>
          </w:tcPr>
          <w:p w:rsidR="00B94278" w:rsidRPr="007D28CB" w:rsidRDefault="00B94278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94278" w:rsidRPr="00D14DC9" w:rsidRDefault="00B94278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94278" w:rsidRDefault="00B94278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94278" w:rsidRDefault="00B94278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3502" w:type="dxa"/>
            <w:vAlign w:val="center"/>
          </w:tcPr>
          <w:p w:rsidR="00B94278" w:rsidRPr="00D14DC9" w:rsidRDefault="00B94278" w:rsidP="003368D1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B94278" w:rsidRPr="00D14DC9" w:rsidRDefault="00B94278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B94278" w:rsidTr="00892F79">
        <w:trPr>
          <w:trHeight w:val="1082"/>
          <w:jc w:val="center"/>
        </w:trPr>
        <w:tc>
          <w:tcPr>
            <w:tcW w:w="1702" w:type="dxa"/>
            <w:vAlign w:val="center"/>
          </w:tcPr>
          <w:p w:rsidR="00B94278" w:rsidRPr="007D28CB" w:rsidRDefault="00B94278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94278" w:rsidRPr="00D14DC9" w:rsidRDefault="00B94278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94278" w:rsidRDefault="00B94278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94278" w:rsidRDefault="00B94278" w:rsidP="003C0C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3502" w:type="dxa"/>
            <w:vAlign w:val="center"/>
          </w:tcPr>
          <w:p w:rsidR="00B94278" w:rsidRPr="00D14DC9" w:rsidRDefault="00B94278" w:rsidP="003368D1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B94278" w:rsidRPr="00D14DC9" w:rsidRDefault="00B94278" w:rsidP="000A1C4F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9554A4" w:rsidRPr="002E78D3" w:rsidRDefault="009554A4" w:rsidP="00E2593C">
      <w:pPr>
        <w:rPr>
          <w:rFonts w:ascii="仿宋_GB2312" w:eastAsia="仿宋_GB2312"/>
          <w:bCs/>
          <w:color w:val="000000"/>
          <w:sz w:val="28"/>
          <w:szCs w:val="32"/>
        </w:rPr>
      </w:pPr>
      <w:bookmarkStart w:id="0" w:name="_GoBack"/>
      <w:bookmarkEnd w:id="0"/>
    </w:p>
    <w:sectPr w:rsidR="009554A4" w:rsidRPr="002E78D3" w:rsidSect="009E5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D9" w:rsidRDefault="00A41BD9" w:rsidP="00807B7D">
      <w:r>
        <w:separator/>
      </w:r>
    </w:p>
  </w:endnote>
  <w:endnote w:type="continuationSeparator" w:id="0">
    <w:p w:rsidR="00A41BD9" w:rsidRDefault="00A41BD9" w:rsidP="00807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D9" w:rsidRDefault="00A41BD9" w:rsidP="00807B7D">
      <w:r>
        <w:separator/>
      </w:r>
    </w:p>
  </w:footnote>
  <w:footnote w:type="continuationSeparator" w:id="0">
    <w:p w:rsidR="00A41BD9" w:rsidRDefault="00A41BD9" w:rsidP="00807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143"/>
    <w:rsid w:val="000A1C4F"/>
    <w:rsid w:val="000A4D11"/>
    <w:rsid w:val="000C056B"/>
    <w:rsid w:val="0010674B"/>
    <w:rsid w:val="00113DCF"/>
    <w:rsid w:val="001B26DC"/>
    <w:rsid w:val="001F7159"/>
    <w:rsid w:val="00222431"/>
    <w:rsid w:val="002E78D3"/>
    <w:rsid w:val="00301462"/>
    <w:rsid w:val="003368D1"/>
    <w:rsid w:val="003545FC"/>
    <w:rsid w:val="00383EE3"/>
    <w:rsid w:val="003B75D1"/>
    <w:rsid w:val="003E3CC1"/>
    <w:rsid w:val="004459BA"/>
    <w:rsid w:val="00446EA3"/>
    <w:rsid w:val="004764B7"/>
    <w:rsid w:val="004F7143"/>
    <w:rsid w:val="00506591"/>
    <w:rsid w:val="0055330D"/>
    <w:rsid w:val="00555E9B"/>
    <w:rsid w:val="00570E4A"/>
    <w:rsid w:val="005A6EC1"/>
    <w:rsid w:val="005D36BE"/>
    <w:rsid w:val="00660875"/>
    <w:rsid w:val="006A3938"/>
    <w:rsid w:val="006E75FD"/>
    <w:rsid w:val="006F4015"/>
    <w:rsid w:val="00715070"/>
    <w:rsid w:val="0074516F"/>
    <w:rsid w:val="007D28CB"/>
    <w:rsid w:val="00807B7D"/>
    <w:rsid w:val="00892F79"/>
    <w:rsid w:val="0089380C"/>
    <w:rsid w:val="008B2836"/>
    <w:rsid w:val="009104C8"/>
    <w:rsid w:val="009554A4"/>
    <w:rsid w:val="00960F6B"/>
    <w:rsid w:val="009E5656"/>
    <w:rsid w:val="00A01EA2"/>
    <w:rsid w:val="00A306DE"/>
    <w:rsid w:val="00A41BD9"/>
    <w:rsid w:val="00A42E3A"/>
    <w:rsid w:val="00A453BA"/>
    <w:rsid w:val="00A60B24"/>
    <w:rsid w:val="00A77F2E"/>
    <w:rsid w:val="00AB2D5F"/>
    <w:rsid w:val="00B05575"/>
    <w:rsid w:val="00B94278"/>
    <w:rsid w:val="00BD07FE"/>
    <w:rsid w:val="00BF5E6D"/>
    <w:rsid w:val="00C06144"/>
    <w:rsid w:val="00CD5DF9"/>
    <w:rsid w:val="00D14DC9"/>
    <w:rsid w:val="00D37A96"/>
    <w:rsid w:val="00DE3FE4"/>
    <w:rsid w:val="00E00B0C"/>
    <w:rsid w:val="00E05A1C"/>
    <w:rsid w:val="00E2593C"/>
    <w:rsid w:val="00E826E0"/>
    <w:rsid w:val="00F14328"/>
    <w:rsid w:val="00F43B12"/>
    <w:rsid w:val="00F5028F"/>
    <w:rsid w:val="00FE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B7D"/>
    <w:rPr>
      <w:sz w:val="18"/>
      <w:szCs w:val="18"/>
    </w:rPr>
  </w:style>
  <w:style w:type="table" w:styleId="a5">
    <w:name w:val="Table Grid"/>
    <w:basedOn w:val="a1"/>
    <w:uiPriority w:val="59"/>
    <w:rsid w:val="0080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E5F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5F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B7D"/>
    <w:rPr>
      <w:sz w:val="18"/>
      <w:szCs w:val="18"/>
    </w:rPr>
  </w:style>
  <w:style w:type="table" w:styleId="a5">
    <w:name w:val="Table Grid"/>
    <w:basedOn w:val="a1"/>
    <w:uiPriority w:val="59"/>
    <w:rsid w:val="0080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E5F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5F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6E6EE1-4E53-4CF0-B33C-4FA271A0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刘志婷</dc:creator>
  <cp:keywords/>
  <dc:description/>
  <cp:lastModifiedBy>Administrator</cp:lastModifiedBy>
  <cp:revision>34</cp:revision>
  <cp:lastPrinted>2017-12-13T06:25:00Z</cp:lastPrinted>
  <dcterms:created xsi:type="dcterms:W3CDTF">2017-12-01T05:10:00Z</dcterms:created>
  <dcterms:modified xsi:type="dcterms:W3CDTF">2017-12-13T06:26:00Z</dcterms:modified>
</cp:coreProperties>
</file>