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left"/>
        <w:rPr>
          <w:rFonts w:hint="eastAsia" w:ascii="等线" w:hAnsi="等线" w:eastAsia="等线" w:cs="等线"/>
          <w:b/>
          <w:bCs/>
          <w:sz w:val="44"/>
          <w:szCs w:val="44"/>
          <w:lang w:eastAsia="zh-CN"/>
        </w:rPr>
      </w:pPr>
      <w:r>
        <w:rPr>
          <w:sz w:val="44"/>
        </w:rPr>
        <w:pict>
          <v:line id="_x0000_s1026" o:spid="_x0000_s1026" o:spt="20" style="position:absolute;left:0pt;margin-left:-0.6pt;margin-top:37.6pt;height:0.05pt;width:609.75pt;z-index:251658240;mso-width-relative:page;mso-height-relative:page;" filled="f" stroked="t" coordsize="21600,21600">
            <v:path arrowok="t"/>
            <v:fill on="f" focussize="0,0"/>
            <v:stroke weight="4.5pt" color="#000000" linestyle="thinThick"/>
            <v:imagedata o:title=""/>
            <o:lock v:ext="edit" aspectratio="f"/>
          </v:line>
        </w:pict>
      </w:r>
      <w:r>
        <w:rPr>
          <w:rFonts w:hint="eastAsia" w:ascii="等线" w:hAnsi="等线" w:eastAsia="等线" w:cs="等线"/>
          <w:b/>
          <w:bCs/>
          <w:sz w:val="44"/>
          <w:szCs w:val="44"/>
          <w:lang w:eastAsia="zh-CN"/>
        </w:rPr>
        <w:t>澳大利亚留学签证申请流程</w:t>
      </w:r>
    </w:p>
    <w:p>
      <w:pPr>
        <w:pStyle w:val="4"/>
        <w:jc w:val="left"/>
        <w:rPr>
          <w:rFonts w:hint="eastAsia" w:ascii="等线 Light" w:hAnsi="等线 Light" w:eastAsia="等线 Light" w:cs="等线 Light"/>
        </w:rPr>
      </w:pPr>
      <w:r>
        <w:rPr>
          <w:rFonts w:hint="eastAsia" w:ascii="等线 Light" w:hAnsi="等线 Light" w:eastAsia="等线 Light" w:cs="等线 Light"/>
          <w:b/>
        </w:rPr>
        <w:t>澳大利亚留学签证类别：</w:t>
      </w:r>
    </w:p>
    <w:p>
      <w:pPr>
        <w:pStyle w:val="4"/>
        <w:ind w:leftChars="100"/>
        <w:jc w:val="left"/>
        <w:rPr>
          <w:rFonts w:hint="eastAsia" w:ascii="等线 Light" w:hAnsi="等线 Light" w:eastAsia="等线 Light" w:cs="等线 Light"/>
        </w:rPr>
      </w:pPr>
      <w:r>
        <w:rPr>
          <w:rFonts w:hint="eastAsia" w:ascii="等线 Light" w:hAnsi="等线 Light" w:eastAsia="等线 Light" w:cs="等线 Light"/>
        </w:rPr>
        <w:t>Student Visa(subclass 5</w:t>
      </w:r>
      <w:r>
        <w:rPr>
          <w:rFonts w:hint="eastAsia" w:ascii="等线 Light" w:hAnsi="等线 Light" w:eastAsia="等线 Light" w:cs="等线 Light"/>
          <w:lang w:val="en-US" w:eastAsia="zh-CN"/>
        </w:rPr>
        <w:t>74</w:t>
      </w:r>
      <w:r>
        <w:rPr>
          <w:rFonts w:hint="eastAsia" w:ascii="等线 Light" w:hAnsi="等线 Light" w:eastAsia="等线 Light" w:cs="等线 Light"/>
        </w:rPr>
        <w:t>)，该签证适用于即将在澳大利亚官方认可的教育机构内进行全日制的学习。</w:t>
      </w:r>
    </w:p>
    <w:p>
      <w:pPr>
        <w:pStyle w:val="4"/>
        <w:jc w:val="left"/>
        <w:rPr>
          <w:rFonts w:hint="eastAsia" w:ascii="等线 Light" w:hAnsi="等线 Light" w:eastAsia="等线 Light" w:cs="等线 Light"/>
        </w:rPr>
      </w:pPr>
      <w:r>
        <w:rPr>
          <w:rFonts w:hint="eastAsia" w:ascii="等线 Light" w:hAnsi="等线 Light" w:eastAsia="等线 Light" w:cs="等线 Light"/>
          <w:b/>
        </w:rPr>
        <w:t>申请人必须满足如下条件：</w:t>
      </w:r>
    </w:p>
    <w:p>
      <w:pPr>
        <w:pStyle w:val="4"/>
        <w:numPr>
          <w:ilvl w:val="0"/>
          <w:numId w:val="1"/>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已被澳大利亚官方认可教育机构录取</w:t>
      </w:r>
    </w:p>
    <w:p>
      <w:pPr>
        <w:pStyle w:val="4"/>
        <w:numPr>
          <w:ilvl w:val="0"/>
          <w:numId w:val="1"/>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有医疗保险</w:t>
      </w:r>
    </w:p>
    <w:p>
      <w:pPr>
        <w:pStyle w:val="4"/>
        <w:jc w:val="left"/>
        <w:rPr>
          <w:rFonts w:hint="eastAsia" w:ascii="等线 Light" w:hAnsi="等线 Light" w:eastAsia="等线 Light" w:cs="等线 Light"/>
        </w:rPr>
      </w:pPr>
      <w:r>
        <w:rPr>
          <w:rFonts w:hint="eastAsia" w:ascii="等线 Light" w:hAnsi="等线 Light" w:eastAsia="等线 Light" w:cs="等线 Light"/>
          <w:b/>
        </w:rPr>
        <w:t>签证有效期：</w:t>
      </w:r>
    </w:p>
    <w:p>
      <w:pPr>
        <w:pStyle w:val="4"/>
        <w:ind w:leftChars="100"/>
        <w:jc w:val="left"/>
        <w:rPr>
          <w:rFonts w:hint="eastAsia" w:ascii="等线 Light" w:hAnsi="等线 Light" w:eastAsia="等线 Light" w:cs="等线 Light"/>
        </w:rPr>
      </w:pPr>
      <w:r>
        <w:rPr>
          <w:rFonts w:hint="eastAsia" w:ascii="等线 Light" w:hAnsi="等线 Light" w:eastAsia="等线 Light" w:cs="等线 Light"/>
        </w:rPr>
        <w:t>最长不超过5年</w:t>
      </w:r>
      <w:bookmarkStart w:id="0" w:name="_GoBack"/>
      <w:bookmarkEnd w:id="0"/>
    </w:p>
    <w:p>
      <w:pPr>
        <w:pStyle w:val="4"/>
        <w:jc w:val="left"/>
        <w:rPr>
          <w:rFonts w:hint="eastAsia" w:ascii="等线 Light" w:hAnsi="等线 Light" w:eastAsia="等线 Light" w:cs="等线 Light"/>
        </w:rPr>
      </w:pPr>
      <w:r>
        <w:rPr>
          <w:rFonts w:hint="eastAsia" w:ascii="等线 Light" w:hAnsi="等线 Light" w:eastAsia="等线 Light" w:cs="等线 Light"/>
          <w:b/>
        </w:rPr>
        <w:t>签证费用：</w:t>
      </w:r>
    </w:p>
    <w:p>
      <w:pPr>
        <w:pStyle w:val="4"/>
        <w:ind w:leftChars="100"/>
        <w:jc w:val="left"/>
        <w:rPr>
          <w:rFonts w:hint="eastAsia" w:ascii="等线 Light" w:hAnsi="等线 Light" w:eastAsia="等线 Light" w:cs="等线 Light"/>
        </w:rPr>
      </w:pPr>
      <w:r>
        <w:rPr>
          <w:rFonts w:hint="eastAsia" w:ascii="等线 Light" w:hAnsi="等线 Light" w:eastAsia="等线 Light" w:cs="等线 Light"/>
        </w:rPr>
        <w:t>560澳币起</w:t>
      </w:r>
    </w:p>
    <w:p>
      <w:pPr>
        <w:pStyle w:val="4"/>
        <w:jc w:val="left"/>
        <w:rPr>
          <w:rFonts w:hint="eastAsia" w:ascii="等线 Light" w:hAnsi="等线 Light" w:eastAsia="等线 Light" w:cs="等线 Light"/>
        </w:rPr>
      </w:pPr>
      <w:r>
        <w:rPr>
          <w:rFonts w:hint="eastAsia" w:ascii="等线 Light" w:hAnsi="等线 Light" w:eastAsia="等线 Light" w:cs="等线 Light"/>
          <w:b/>
        </w:rPr>
        <w:t>申请流程：</w:t>
      </w:r>
    </w:p>
    <w:p>
      <w:pPr>
        <w:pStyle w:val="4"/>
        <w:ind w:leftChars="100"/>
        <w:jc w:val="left"/>
        <w:rPr>
          <w:rFonts w:hint="eastAsia" w:ascii="等线 Light" w:hAnsi="等线 Light" w:eastAsia="等线 Light" w:cs="等线 Light"/>
        </w:rPr>
      </w:pPr>
      <w:r>
        <w:rPr>
          <w:rFonts w:hint="eastAsia" w:ascii="等线 Light" w:hAnsi="等线 Light" w:eastAsia="等线 Light" w:cs="等线 Light"/>
        </w:rPr>
        <w:t>电子签证流程：获得入学通知书→缴费获得ecoe(入学电子确认书)→准备签证材料→递交签证→体检→获签→安排行前指导。</w:t>
      </w:r>
    </w:p>
    <w:p>
      <w:pPr>
        <w:pStyle w:val="4"/>
        <w:jc w:val="left"/>
        <w:rPr>
          <w:rFonts w:hint="eastAsia" w:ascii="等线 Light" w:hAnsi="等线 Light" w:eastAsia="等线 Light" w:cs="等线 Light"/>
        </w:rPr>
      </w:pPr>
      <w:r>
        <w:rPr>
          <w:rFonts w:hint="eastAsia" w:ascii="等线 Light" w:hAnsi="等线 Light" w:eastAsia="等线 Light" w:cs="等线 Light"/>
          <w:b/>
        </w:rPr>
        <w:t>材料准备建议开始时间：</w:t>
      </w:r>
    </w:p>
    <w:p>
      <w:pPr>
        <w:pStyle w:val="4"/>
        <w:numPr>
          <w:ilvl w:val="0"/>
          <w:numId w:val="2"/>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个人材料及父母材料，在收取到第一份录取通知时就可以开始着手准备。</w:t>
      </w:r>
    </w:p>
    <w:p>
      <w:pPr>
        <w:pStyle w:val="4"/>
        <w:numPr>
          <w:ilvl w:val="0"/>
          <w:numId w:val="2"/>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财产资料，建议在签证提交前三个月开始准备。</w:t>
      </w:r>
    </w:p>
    <w:p>
      <w:pPr>
        <w:pStyle w:val="4"/>
        <w:numPr>
          <w:ilvl w:val="0"/>
          <w:numId w:val="2"/>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证明材料，根据每个材料的特殊要求酌情处理</w:t>
      </w:r>
    </w:p>
    <w:p>
      <w:pPr>
        <w:pStyle w:val="4"/>
        <w:ind w:leftChars="200"/>
        <w:jc w:val="left"/>
        <w:rPr>
          <w:rFonts w:hint="eastAsia" w:ascii="等线 Light" w:hAnsi="等线 Light" w:eastAsia="等线 Light" w:cs="等线 Light"/>
        </w:rPr>
      </w:pPr>
      <w:r>
        <w:rPr>
          <w:rFonts w:hint="eastAsia" w:ascii="等线 Light" w:hAnsi="等线 Light" w:eastAsia="等线 Light" w:cs="等线 Light"/>
          <w:i/>
          <w:u w:val="single"/>
        </w:rPr>
        <w:t>*签证审理期官方给出时间为36天，但建议在开学前3-4月就开始准备所有材料。</w:t>
      </w:r>
      <w:r>
        <w:rPr>
          <w:rFonts w:hint="eastAsia" w:ascii="等线 Light" w:hAnsi="等线 Light" w:eastAsia="等线 Light" w:cs="等线 Light"/>
        </w:rPr>
        <w:t>。</w:t>
      </w:r>
    </w:p>
    <w:p>
      <w:pPr>
        <w:pStyle w:val="4"/>
        <w:jc w:val="left"/>
        <w:rPr>
          <w:rFonts w:hint="eastAsia" w:ascii="等线 Light" w:hAnsi="等线 Light" w:eastAsia="等线 Light" w:cs="等线 Light"/>
        </w:rPr>
      </w:pPr>
      <w:r>
        <w:rPr>
          <w:rFonts w:hint="eastAsia" w:ascii="等线 Light" w:hAnsi="等线 Light" w:eastAsia="等线 Light" w:cs="等线 Light"/>
          <w:b/>
        </w:rPr>
        <w:t>申请方式：</w:t>
      </w:r>
    </w:p>
    <w:p>
      <w:pPr>
        <w:pStyle w:val="4"/>
        <w:numPr>
          <w:ilvl w:val="0"/>
          <w:numId w:val="3"/>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 xml:space="preserve">网上递交（推荐） </w:t>
      </w:r>
    </w:p>
    <w:p>
      <w:pPr>
        <w:pStyle w:val="4"/>
        <w:ind w:left="240"/>
        <w:jc w:val="left"/>
        <w:rPr>
          <w:rFonts w:hint="eastAsia" w:ascii="等线 Light" w:hAnsi="等线 Light" w:eastAsia="等线 Light" w:cs="等线 Light"/>
        </w:rPr>
      </w:pPr>
      <w:r>
        <w:rPr>
          <w:rFonts w:hint="eastAsia" w:ascii="等线 Light" w:hAnsi="等线 Light" w:eastAsia="等线 Light" w:cs="等线 Light"/>
        </w:rPr>
        <w:t>需注册申请人账号：</w:t>
      </w:r>
      <w:r>
        <w:rPr>
          <w:rFonts w:hint="eastAsia" w:ascii="等线 Light" w:hAnsi="等线 Light" w:eastAsia="等线 Light" w:cs="等线 Light"/>
        </w:rPr>
        <w:fldChar w:fldCharType="begin"/>
      </w:r>
      <w:r>
        <w:rPr>
          <w:rFonts w:hint="eastAsia" w:ascii="等线 Light" w:hAnsi="等线 Light" w:eastAsia="等线 Light" w:cs="等线 Light"/>
        </w:rPr>
        <w:instrText xml:space="preserve"> HYPERLINK "https://www.homeaffairs.gov.au/trav/visa/appl/student" \h </w:instrText>
      </w:r>
      <w:r>
        <w:rPr>
          <w:rFonts w:hint="eastAsia" w:ascii="等线 Light" w:hAnsi="等线 Light" w:eastAsia="等线 Light" w:cs="等线 Light"/>
        </w:rPr>
        <w:fldChar w:fldCharType="separate"/>
      </w:r>
      <w:r>
        <w:rPr>
          <w:rFonts w:hint="eastAsia" w:ascii="等线 Light" w:hAnsi="等线 Light" w:eastAsia="等线 Light" w:cs="等线 Light"/>
          <w:color w:val="0000FF"/>
          <w:u w:val="single"/>
        </w:rPr>
        <w:t>https://www.homeaffairs.gov.au/trav/visa/appl/student</w:t>
      </w:r>
      <w:r>
        <w:rPr>
          <w:rFonts w:hint="eastAsia" w:ascii="等线 Light" w:hAnsi="等线 Light" w:eastAsia="等线 Light" w:cs="等线 Light"/>
          <w:color w:val="0000FF"/>
          <w:u w:val="single"/>
        </w:rPr>
        <w:fldChar w:fldCharType="end"/>
      </w:r>
    </w:p>
    <w:p>
      <w:pPr>
        <w:pStyle w:val="4"/>
        <w:ind w:left="240"/>
        <w:jc w:val="left"/>
        <w:rPr>
          <w:rFonts w:hint="eastAsia" w:ascii="等线 Light" w:hAnsi="等线 Light" w:eastAsia="等线 Light" w:cs="等线 Light"/>
        </w:rPr>
      </w:pPr>
      <w:r>
        <w:rPr>
          <w:rFonts w:hint="eastAsia" w:ascii="等线 Light" w:hAnsi="等线 Light" w:eastAsia="等线 Light" w:cs="等线 Light"/>
        </w:rPr>
        <w:t>签证流程官方指导：</w:t>
      </w:r>
      <w:r>
        <w:rPr>
          <w:rFonts w:hint="eastAsia" w:ascii="等线 Light" w:hAnsi="等线 Light" w:eastAsia="等线 Light" w:cs="等线 Light"/>
        </w:rPr>
        <w:fldChar w:fldCharType="begin"/>
      </w:r>
      <w:r>
        <w:rPr>
          <w:rFonts w:hint="eastAsia" w:ascii="等线 Light" w:hAnsi="等线 Light" w:eastAsia="等线 Light" w:cs="等线 Light"/>
        </w:rPr>
        <w:instrText xml:space="preserve"> HYPERLINK "https://www.homeaffairs.gov.au/trav/visa-1/500-#tab-content-1" \h </w:instrText>
      </w:r>
      <w:r>
        <w:rPr>
          <w:rFonts w:hint="eastAsia" w:ascii="等线 Light" w:hAnsi="等线 Light" w:eastAsia="等线 Light" w:cs="等线 Light"/>
        </w:rPr>
        <w:fldChar w:fldCharType="separate"/>
      </w:r>
      <w:r>
        <w:rPr>
          <w:rFonts w:hint="eastAsia" w:ascii="等线 Light" w:hAnsi="等线 Light" w:eastAsia="等线 Light" w:cs="等线 Light"/>
          <w:color w:val="0000FF"/>
          <w:u w:val="single"/>
        </w:rPr>
        <w:t>https://www.homeaffairs.gov.au/trav/visa-1/500-#tab-content-1</w:t>
      </w:r>
      <w:r>
        <w:rPr>
          <w:rFonts w:hint="eastAsia" w:ascii="等线 Light" w:hAnsi="等线 Light" w:eastAsia="等线 Light" w:cs="等线 Light"/>
          <w:color w:val="0000FF"/>
          <w:u w:val="single"/>
        </w:rPr>
        <w:fldChar w:fldCharType="end"/>
      </w:r>
    </w:p>
    <w:p>
      <w:pPr>
        <w:pStyle w:val="4"/>
        <w:numPr>
          <w:ilvl w:val="0"/>
          <w:numId w:val="3"/>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澳大利亚签证中心邮寄 （不推荐，非特殊情况可以不予考虑）</w:t>
      </w:r>
    </w:p>
    <w:p>
      <w:pPr>
        <w:pStyle w:val="4"/>
        <w:ind w:leftChars="200"/>
        <w:jc w:val="left"/>
        <w:rPr>
          <w:rFonts w:hint="eastAsia" w:ascii="等线 Light" w:hAnsi="等线 Light" w:eastAsia="等线 Light" w:cs="等线 Light"/>
        </w:rPr>
      </w:pPr>
      <w:r>
        <w:rPr>
          <w:rFonts w:hint="eastAsia" w:ascii="等线 Light" w:hAnsi="等线 Light" w:eastAsia="等线 Light" w:cs="等线 Light"/>
        </w:rPr>
        <w:t>申请人需要支付：</w:t>
      </w:r>
    </w:p>
    <w:p>
      <w:pPr>
        <w:pStyle w:val="4"/>
        <w:numPr>
          <w:ilvl w:val="0"/>
          <w:numId w:val="4"/>
        </w:numPr>
        <w:ind w:left="825" w:leftChars="200" w:hanging="425" w:firstLineChars="0"/>
        <w:jc w:val="left"/>
        <w:rPr>
          <w:rFonts w:hint="eastAsia" w:ascii="等线 Light" w:hAnsi="等线 Light" w:eastAsia="等线 Light" w:cs="等线 Light"/>
        </w:rPr>
      </w:pPr>
      <w:r>
        <w:rPr>
          <w:rFonts w:hint="eastAsia" w:ascii="等线 Light" w:hAnsi="等线 Light" w:eastAsia="等线 Light" w:cs="等线 Light"/>
        </w:rPr>
        <w:t>签证申请费和澳大利亚签证申请中心服务费 (每个申请193人民币，以及回邮快递费 (仅限中国大陆地区) (每个申请人65人民币)</w:t>
      </w:r>
    </w:p>
    <w:p>
      <w:pPr>
        <w:pStyle w:val="4"/>
        <w:ind w:leftChars="400"/>
        <w:jc w:val="left"/>
        <w:rPr>
          <w:rFonts w:hint="eastAsia" w:ascii="等线 Light" w:hAnsi="等线 Light" w:eastAsia="等线 Light" w:cs="等线 Light"/>
        </w:rPr>
      </w:pPr>
      <w:r>
        <w:rPr>
          <w:rFonts w:hint="eastAsia" w:ascii="等线 Light" w:hAnsi="等线 Light" w:eastAsia="等线 Light" w:cs="等线 Light"/>
          <w:u w:val="single"/>
        </w:rPr>
        <w:t>*请注意：若申请人亲自递交申请，澳大利亚签证中心服务费只能用现金支付。若申请人邮寄申请，澳大利亚签证中心服务费可以通过中国的任何银行发放的借记卡转帐到澳大利亚签证中心在中国邮政储蓄银行的相关帐户里。 </w:t>
      </w:r>
    </w:p>
    <w:p>
      <w:pPr>
        <w:pStyle w:val="4"/>
        <w:numPr>
          <w:ilvl w:val="0"/>
          <w:numId w:val="4"/>
        </w:numPr>
        <w:ind w:left="825" w:leftChars="200" w:hanging="425" w:firstLineChars="0"/>
        <w:jc w:val="left"/>
        <w:rPr>
          <w:rFonts w:hint="eastAsia" w:ascii="等线 Light" w:hAnsi="等线 Light" w:eastAsia="等线 Light" w:cs="等线 Light"/>
        </w:rPr>
      </w:pPr>
      <w:r>
        <w:rPr>
          <w:rFonts w:hint="eastAsia" w:ascii="等线 Light" w:hAnsi="等线 Light" w:eastAsia="等线 Light" w:cs="等线 Light"/>
        </w:rPr>
        <w:t>邮寄申请如何支付澳大利亚签证中心（AVAC）服务费和回邮快递费</w:t>
      </w:r>
    </w:p>
    <w:p>
      <w:pPr>
        <w:pStyle w:val="4"/>
        <w:ind w:leftChars="200"/>
        <w:jc w:val="left"/>
        <w:rPr>
          <w:rFonts w:hint="eastAsia" w:ascii="等线 Light" w:hAnsi="等线 Light" w:eastAsia="等线 Light" w:cs="等线 Light"/>
        </w:rPr>
      </w:pPr>
      <w:r>
        <w:rPr>
          <w:rFonts w:hint="eastAsia" w:ascii="等线 Light" w:hAnsi="等线 Light" w:eastAsia="等线 Light" w:cs="等线 Light"/>
        </w:rPr>
        <w:t>转帐注意事项– 收款人信息：</w:t>
      </w:r>
    </w:p>
    <w:p>
      <w:pPr>
        <w:pStyle w:val="4"/>
        <w:numPr>
          <w:ilvl w:val="0"/>
          <w:numId w:val="0"/>
        </w:numPr>
        <w:ind w:leftChars="200"/>
        <w:jc w:val="left"/>
        <w:rPr>
          <w:rFonts w:hint="eastAsia" w:ascii="等线 Light" w:hAnsi="等线 Light" w:eastAsia="等线 Light" w:cs="等线 Light"/>
        </w:rPr>
      </w:pPr>
      <w:r>
        <w:rPr>
          <w:rFonts w:hint="eastAsia" w:ascii="等线 Light" w:hAnsi="等线 Light" w:eastAsia="等线 Light" w:cs="等线 Light"/>
        </w:rPr>
        <w:t>北京AVAC</w:t>
      </w:r>
    </w:p>
    <w:p>
      <w:pPr>
        <w:pStyle w:val="4"/>
        <w:ind w:leftChars="200"/>
        <w:jc w:val="left"/>
        <w:rPr>
          <w:rFonts w:hint="eastAsia" w:ascii="等线 Light" w:hAnsi="等线 Light" w:eastAsia="等线 Light" w:cs="等线 Light"/>
        </w:rPr>
      </w:pPr>
      <w:r>
        <w:rPr>
          <w:rFonts w:hint="eastAsia" w:ascii="等线 Light" w:hAnsi="等线 Light" w:eastAsia="等线 Light" w:cs="等线 Light"/>
        </w:rPr>
        <w:t>在任一中国邮政储蓄银行向北京AVAC转帐付款</w:t>
      </w:r>
    </w:p>
    <w:p>
      <w:pPr>
        <w:pStyle w:val="4"/>
        <w:ind w:leftChars="200"/>
        <w:jc w:val="left"/>
        <w:rPr>
          <w:rFonts w:hint="eastAsia" w:ascii="等线 Light" w:hAnsi="等线 Light" w:eastAsia="等线 Light" w:cs="等线 Light"/>
        </w:rPr>
      </w:pPr>
      <w:r>
        <w:rPr>
          <w:rFonts w:hint="eastAsia" w:ascii="等线 Light" w:hAnsi="等线 Light" w:eastAsia="等线 Light" w:cs="等线 Light"/>
        </w:rPr>
        <w:t>每个申请193元服务费 + 65元每个申请人回邮快递费[快递仅限中国大陆地区]）</w:t>
      </w:r>
    </w:p>
    <w:p>
      <w:pPr>
        <w:pStyle w:val="4"/>
        <w:ind w:leftChars="200"/>
        <w:jc w:val="left"/>
        <w:rPr>
          <w:rFonts w:hint="eastAsia" w:ascii="等线 Light" w:hAnsi="等线 Light" w:eastAsia="等线 Light" w:cs="等线 Light"/>
        </w:rPr>
      </w:pPr>
      <w:r>
        <w:rPr>
          <w:rFonts w:hint="eastAsia" w:ascii="等线 Light" w:hAnsi="等线 Light" w:eastAsia="等线 Light" w:cs="等线 Light"/>
        </w:rPr>
        <w:t>账户名称：北京东方天晓出入境服务有限公司</w:t>
      </w:r>
    </w:p>
    <w:p>
      <w:pPr>
        <w:pStyle w:val="4"/>
        <w:ind w:leftChars="200"/>
        <w:jc w:val="left"/>
        <w:rPr>
          <w:rFonts w:hint="eastAsia" w:ascii="等线 Light" w:hAnsi="等线 Light" w:eastAsia="等线 Light" w:cs="等线 Light"/>
        </w:rPr>
      </w:pPr>
      <w:r>
        <w:rPr>
          <w:rFonts w:hint="eastAsia" w:ascii="等线 Light" w:hAnsi="等线 Light" w:eastAsia="等线 Light" w:cs="等线 Light"/>
        </w:rPr>
        <w:t>所属银行：中国邮政储蓄银行有限责任公司北京朝阳区吉庆里支行</w:t>
      </w:r>
    </w:p>
    <w:p>
      <w:pPr>
        <w:pStyle w:val="4"/>
        <w:ind w:leftChars="200"/>
        <w:jc w:val="left"/>
        <w:rPr>
          <w:rFonts w:hint="eastAsia" w:ascii="等线 Light" w:hAnsi="等线 Light" w:eastAsia="等线 Light" w:cs="等线 Light"/>
        </w:rPr>
      </w:pPr>
      <w:r>
        <w:rPr>
          <w:rFonts w:hint="eastAsia" w:ascii="等线 Light" w:hAnsi="等线 Light" w:eastAsia="等线 Light" w:cs="等线 Light"/>
        </w:rPr>
        <w:t>银行账号：100833012980010001</w:t>
      </w:r>
    </w:p>
    <w:p>
      <w:pPr>
        <w:pStyle w:val="4"/>
        <w:numPr>
          <w:ilvl w:val="0"/>
          <w:numId w:val="0"/>
        </w:numPr>
        <w:ind w:leftChars="100"/>
        <w:jc w:val="left"/>
        <w:rPr>
          <w:rFonts w:hint="eastAsia" w:ascii="等线 Light" w:hAnsi="等线 Light" w:eastAsia="等线 Light" w:cs="等线 Light"/>
        </w:rPr>
      </w:pPr>
    </w:p>
    <w:p>
      <w:pPr>
        <w:pStyle w:val="4"/>
        <w:numPr>
          <w:ilvl w:val="0"/>
          <w:numId w:val="0"/>
        </w:numPr>
        <w:ind w:leftChars="200"/>
        <w:jc w:val="left"/>
        <w:rPr>
          <w:rFonts w:hint="eastAsia" w:ascii="等线 Light" w:hAnsi="等线 Light" w:eastAsia="等线 Light" w:cs="等线 Light"/>
        </w:rPr>
      </w:pPr>
      <w:r>
        <w:rPr>
          <w:rFonts w:hint="eastAsia" w:ascii="等线 Light" w:hAnsi="等线 Light" w:eastAsia="等线 Light" w:cs="等线 Light"/>
        </w:rPr>
        <w:t>成都AVAC</w:t>
      </w:r>
    </w:p>
    <w:p>
      <w:pPr>
        <w:pStyle w:val="4"/>
        <w:ind w:leftChars="200"/>
        <w:jc w:val="left"/>
        <w:rPr>
          <w:rFonts w:hint="eastAsia" w:ascii="等线 Light" w:hAnsi="等线 Light" w:eastAsia="等线 Light" w:cs="等线 Light"/>
        </w:rPr>
      </w:pPr>
      <w:r>
        <w:rPr>
          <w:rFonts w:hint="eastAsia" w:ascii="等线 Light" w:hAnsi="等线 Light" w:eastAsia="等线 Light" w:cs="等线 Light"/>
        </w:rPr>
        <w:t>在任一中国邮政储蓄银行向成都AVAC 转帐付款</w:t>
      </w:r>
    </w:p>
    <w:p>
      <w:pPr>
        <w:pStyle w:val="4"/>
        <w:ind w:leftChars="200"/>
        <w:jc w:val="left"/>
        <w:rPr>
          <w:rFonts w:hint="eastAsia" w:ascii="等线 Light" w:hAnsi="等线 Light" w:eastAsia="等线 Light" w:cs="等线 Light"/>
        </w:rPr>
      </w:pPr>
      <w:r>
        <w:rPr>
          <w:rFonts w:hint="eastAsia" w:ascii="等线 Light" w:hAnsi="等线 Light" w:eastAsia="等线 Light" w:cs="等线 Light"/>
        </w:rPr>
        <w:t>每个申请193元服务费+ 65元每个申请人回邮快递费[快递仅限中国大陆地区]）</w:t>
      </w:r>
    </w:p>
    <w:p>
      <w:pPr>
        <w:pStyle w:val="4"/>
        <w:ind w:leftChars="200"/>
        <w:jc w:val="left"/>
        <w:rPr>
          <w:rFonts w:hint="eastAsia" w:ascii="等线 Light" w:hAnsi="等线 Light" w:eastAsia="等线 Light" w:cs="等线 Light"/>
        </w:rPr>
      </w:pPr>
      <w:r>
        <w:rPr>
          <w:rFonts w:hint="eastAsia" w:ascii="等线 Light" w:hAnsi="等线 Light" w:eastAsia="等线 Light" w:cs="等线 Light"/>
        </w:rPr>
        <w:t>账户名称：成都中恒天信出入境服务有限公司</w:t>
      </w:r>
    </w:p>
    <w:p>
      <w:pPr>
        <w:pStyle w:val="4"/>
        <w:ind w:leftChars="200"/>
        <w:jc w:val="left"/>
        <w:rPr>
          <w:rFonts w:hint="eastAsia" w:ascii="等线 Light" w:hAnsi="等线 Light" w:eastAsia="等线 Light" w:cs="等线 Light"/>
        </w:rPr>
      </w:pPr>
      <w:r>
        <w:rPr>
          <w:rFonts w:hint="eastAsia" w:ascii="等线 Light" w:hAnsi="等线 Light" w:eastAsia="等线 Light" w:cs="等线 Light"/>
        </w:rPr>
        <w:t>所属银行：中国邮政储蓄银行有限责任公司成都太升南路支行</w:t>
      </w:r>
    </w:p>
    <w:p>
      <w:pPr>
        <w:pStyle w:val="4"/>
        <w:ind w:leftChars="200"/>
        <w:jc w:val="left"/>
        <w:rPr>
          <w:rFonts w:hint="eastAsia" w:ascii="等线 Light" w:hAnsi="等线 Light" w:eastAsia="等线 Light" w:cs="等线 Light"/>
        </w:rPr>
      </w:pPr>
      <w:r>
        <w:rPr>
          <w:rFonts w:hint="eastAsia" w:ascii="等线 Light" w:hAnsi="等线 Light" w:eastAsia="等线 Light" w:cs="等线 Light"/>
        </w:rPr>
        <w:t>银行账号：9510 0001 0001 2700 48</w:t>
      </w:r>
    </w:p>
    <w:p>
      <w:pPr>
        <w:pStyle w:val="4"/>
        <w:numPr>
          <w:ilvl w:val="0"/>
          <w:numId w:val="0"/>
        </w:numPr>
        <w:ind w:leftChars="100"/>
        <w:jc w:val="left"/>
        <w:rPr>
          <w:rFonts w:hint="eastAsia" w:ascii="等线 Light" w:hAnsi="等线 Light" w:eastAsia="等线 Light" w:cs="等线 Light"/>
        </w:rPr>
      </w:pPr>
    </w:p>
    <w:p>
      <w:pPr>
        <w:pStyle w:val="4"/>
        <w:numPr>
          <w:ilvl w:val="0"/>
          <w:numId w:val="0"/>
        </w:numPr>
        <w:ind w:leftChars="200"/>
        <w:jc w:val="left"/>
        <w:rPr>
          <w:rFonts w:hint="eastAsia" w:ascii="等线 Light" w:hAnsi="等线 Light" w:eastAsia="等线 Light" w:cs="等线 Light"/>
        </w:rPr>
      </w:pPr>
      <w:r>
        <w:rPr>
          <w:rFonts w:hint="eastAsia" w:ascii="等线 Light" w:hAnsi="等线 Light" w:eastAsia="等线 Light" w:cs="等线 Light"/>
        </w:rPr>
        <w:t>广州AVAC</w:t>
      </w:r>
    </w:p>
    <w:p>
      <w:pPr>
        <w:pStyle w:val="4"/>
        <w:ind w:leftChars="200"/>
        <w:jc w:val="left"/>
        <w:rPr>
          <w:rFonts w:hint="eastAsia" w:ascii="等线 Light" w:hAnsi="等线 Light" w:eastAsia="等线 Light" w:cs="等线 Light"/>
        </w:rPr>
      </w:pPr>
      <w:r>
        <w:rPr>
          <w:rFonts w:hint="eastAsia" w:ascii="等线 Light" w:hAnsi="等线 Light" w:eastAsia="等线 Light" w:cs="等线 Light"/>
        </w:rPr>
        <w:t>在任一中国邮政储蓄银行向广州AVAC 转帐付款</w:t>
      </w:r>
    </w:p>
    <w:p>
      <w:pPr>
        <w:pStyle w:val="4"/>
        <w:ind w:leftChars="200"/>
        <w:jc w:val="left"/>
        <w:rPr>
          <w:rFonts w:hint="eastAsia" w:ascii="等线 Light" w:hAnsi="等线 Light" w:eastAsia="等线 Light" w:cs="等线 Light"/>
        </w:rPr>
      </w:pPr>
      <w:r>
        <w:rPr>
          <w:rFonts w:hint="eastAsia" w:ascii="等线 Light" w:hAnsi="等线 Light" w:eastAsia="等线 Light" w:cs="等线 Light"/>
          <w:lang w:eastAsia="zh-CN"/>
        </w:rPr>
        <w:t>（</w:t>
      </w:r>
      <w:r>
        <w:rPr>
          <w:rFonts w:hint="eastAsia" w:ascii="等线 Light" w:hAnsi="等线 Light" w:eastAsia="等线 Light" w:cs="等线 Light"/>
        </w:rPr>
        <w:t>每个申请193元服务费+ 65元每个申请人回邮快递费[快递仅限中国大陆地区]）</w:t>
      </w:r>
    </w:p>
    <w:p>
      <w:pPr>
        <w:pStyle w:val="4"/>
        <w:ind w:leftChars="200"/>
        <w:jc w:val="left"/>
        <w:rPr>
          <w:rFonts w:hint="eastAsia" w:ascii="等线 Light" w:hAnsi="等线 Light" w:eastAsia="等线 Light" w:cs="等线 Light"/>
        </w:rPr>
      </w:pPr>
      <w:r>
        <w:rPr>
          <w:rFonts w:hint="eastAsia" w:ascii="等线 Light" w:hAnsi="等线 Light" w:eastAsia="等线 Light" w:cs="等线 Light"/>
        </w:rPr>
        <w:t>账户名称：广东中旅移民签证顾问有限公司</w:t>
      </w:r>
    </w:p>
    <w:p>
      <w:pPr>
        <w:pStyle w:val="4"/>
        <w:ind w:leftChars="200"/>
        <w:jc w:val="left"/>
        <w:rPr>
          <w:rFonts w:hint="eastAsia" w:ascii="等线 Light" w:hAnsi="等线 Light" w:eastAsia="等线 Light" w:cs="等线 Light"/>
        </w:rPr>
      </w:pPr>
      <w:r>
        <w:rPr>
          <w:rFonts w:hint="eastAsia" w:ascii="等线 Light" w:hAnsi="等线 Light" w:eastAsia="等线 Light" w:cs="等线 Light"/>
        </w:rPr>
        <w:t>所属银行：中国邮政储蓄银行广州体育西支行</w:t>
      </w:r>
    </w:p>
    <w:p>
      <w:pPr>
        <w:pStyle w:val="4"/>
        <w:ind w:leftChars="200"/>
        <w:jc w:val="left"/>
        <w:rPr>
          <w:rFonts w:hint="eastAsia" w:ascii="等线 Light" w:hAnsi="等线 Light" w:eastAsia="等线 Light" w:cs="等线 Light"/>
        </w:rPr>
      </w:pPr>
      <w:r>
        <w:rPr>
          <w:rFonts w:hint="eastAsia" w:ascii="等线 Light" w:hAnsi="等线 Light" w:eastAsia="等线 Light" w:cs="等线 Light"/>
        </w:rPr>
        <w:t>银行账号：944006010000044760</w:t>
      </w:r>
    </w:p>
    <w:p>
      <w:pPr>
        <w:pStyle w:val="4"/>
        <w:numPr>
          <w:ilvl w:val="0"/>
          <w:numId w:val="0"/>
        </w:numPr>
        <w:ind w:leftChars="100"/>
        <w:jc w:val="left"/>
        <w:rPr>
          <w:rFonts w:hint="eastAsia" w:ascii="等线 Light" w:hAnsi="等线 Light" w:eastAsia="等线 Light" w:cs="等线 Light"/>
        </w:rPr>
      </w:pPr>
    </w:p>
    <w:p>
      <w:pPr>
        <w:pStyle w:val="4"/>
        <w:numPr>
          <w:ilvl w:val="0"/>
          <w:numId w:val="0"/>
        </w:numPr>
        <w:ind w:leftChars="200"/>
        <w:jc w:val="left"/>
        <w:rPr>
          <w:rFonts w:hint="eastAsia" w:ascii="等线 Light" w:hAnsi="等线 Light" w:eastAsia="等线 Light" w:cs="等线 Light"/>
        </w:rPr>
      </w:pPr>
      <w:r>
        <w:rPr>
          <w:rFonts w:hint="eastAsia" w:ascii="等线 Light" w:hAnsi="等线 Light" w:eastAsia="等线 Light" w:cs="等线 Light"/>
        </w:rPr>
        <w:t>上海AVAC</w:t>
      </w:r>
    </w:p>
    <w:p>
      <w:pPr>
        <w:pStyle w:val="4"/>
        <w:ind w:leftChars="200"/>
        <w:jc w:val="left"/>
        <w:rPr>
          <w:rFonts w:hint="eastAsia" w:ascii="等线 Light" w:hAnsi="等线 Light" w:eastAsia="等线 Light" w:cs="等线 Light"/>
        </w:rPr>
      </w:pPr>
      <w:r>
        <w:rPr>
          <w:rFonts w:hint="eastAsia" w:ascii="等线 Light" w:hAnsi="等线 Light" w:eastAsia="等线 Light" w:cs="等线 Light"/>
        </w:rPr>
        <w:t>在任一中国邮政储蓄银行向上海AVAC转帐付款</w:t>
      </w:r>
    </w:p>
    <w:p>
      <w:pPr>
        <w:pStyle w:val="4"/>
        <w:ind w:leftChars="200"/>
        <w:jc w:val="left"/>
        <w:rPr>
          <w:rFonts w:hint="eastAsia" w:ascii="等线 Light" w:hAnsi="等线 Light" w:eastAsia="等线 Light" w:cs="等线 Light"/>
        </w:rPr>
      </w:pPr>
      <w:r>
        <w:rPr>
          <w:rFonts w:hint="eastAsia" w:ascii="等线 Light" w:hAnsi="等线 Light" w:eastAsia="等线 Light" w:cs="等线 Light"/>
        </w:rPr>
        <w:t>（每个申请193元服务费 + 65元每个申请人回邮快递费[快递仅限中国大陆地区]）</w:t>
      </w:r>
    </w:p>
    <w:p>
      <w:pPr>
        <w:pStyle w:val="4"/>
        <w:ind w:leftChars="200"/>
        <w:jc w:val="left"/>
        <w:rPr>
          <w:rFonts w:hint="eastAsia" w:ascii="等线 Light" w:hAnsi="等线 Light" w:eastAsia="等线 Light" w:cs="等线 Light"/>
        </w:rPr>
      </w:pPr>
      <w:r>
        <w:rPr>
          <w:rFonts w:hint="eastAsia" w:ascii="等线 Light" w:hAnsi="等线 Light" w:eastAsia="等线 Light" w:cs="等线 Light"/>
        </w:rPr>
        <w:t>账户名称：上海申慧因私出入境服务有限公司</w:t>
      </w:r>
    </w:p>
    <w:p>
      <w:pPr>
        <w:pStyle w:val="4"/>
        <w:ind w:leftChars="200"/>
        <w:jc w:val="left"/>
        <w:rPr>
          <w:rFonts w:hint="eastAsia" w:ascii="等线 Light" w:hAnsi="等线 Light" w:eastAsia="等线 Light" w:cs="等线 Light"/>
        </w:rPr>
      </w:pPr>
      <w:r>
        <w:rPr>
          <w:rFonts w:hint="eastAsia" w:ascii="等线 Light" w:hAnsi="等线 Light" w:eastAsia="等线 Light" w:cs="等线 Light"/>
        </w:rPr>
        <w:t>所属银行：中国邮政储蓄银行黄浦区斜土路支行</w:t>
      </w:r>
    </w:p>
    <w:p>
      <w:pPr>
        <w:pStyle w:val="4"/>
        <w:ind w:leftChars="200"/>
        <w:jc w:val="left"/>
        <w:rPr>
          <w:rFonts w:hint="eastAsia" w:ascii="等线 Light" w:hAnsi="等线 Light" w:eastAsia="等线 Light" w:cs="等线 Light"/>
        </w:rPr>
      </w:pPr>
      <w:r>
        <w:rPr>
          <w:rFonts w:hint="eastAsia" w:ascii="等线 Light" w:hAnsi="等线 Light" w:eastAsia="等线 Light" w:cs="等线 Light"/>
        </w:rPr>
        <w:t>银行账号：100830885970012222</w:t>
      </w:r>
    </w:p>
    <w:p>
      <w:pPr>
        <w:pStyle w:val="4"/>
        <w:jc w:val="left"/>
        <w:rPr>
          <w:rFonts w:hint="eastAsia" w:ascii="等线 Light" w:hAnsi="等线 Light" w:eastAsia="等线 Light" w:cs="等线 Light"/>
        </w:rPr>
      </w:pPr>
      <w:r>
        <w:rPr>
          <w:rFonts w:hint="eastAsia" w:ascii="等线 Light" w:hAnsi="等线 Light" w:eastAsia="等线 Light" w:cs="等线 Light"/>
          <w:b/>
        </w:rPr>
        <w:t>签证申请材料清单：</w:t>
      </w:r>
    </w:p>
    <w:p>
      <w:pPr>
        <w:pStyle w:val="4"/>
        <w:numPr>
          <w:ilvl w:val="0"/>
          <w:numId w:val="5"/>
        </w:numPr>
        <w:ind w:left="0" w:leftChars="0" w:firstLine="420" w:firstLineChars="0"/>
        <w:jc w:val="left"/>
        <w:rPr>
          <w:rFonts w:hint="eastAsia" w:ascii="等线 Light" w:hAnsi="等线 Light" w:eastAsia="等线 Light" w:cs="等线 Light"/>
        </w:rPr>
      </w:pPr>
      <w:r>
        <w:rPr>
          <w:rFonts w:hint="eastAsia" w:ascii="等线 Light" w:hAnsi="等线 Light" w:eastAsia="等线 Light" w:cs="等线 Light"/>
        </w:rPr>
        <w:t>个人材料</w:t>
      </w:r>
    </w:p>
    <w:p>
      <w:pPr>
        <w:pStyle w:val="4"/>
        <w:numPr>
          <w:ilvl w:val="0"/>
          <w:numId w:val="6"/>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护照（护照内的有效期限必须一年以上，护照内的签名栏需要由本人签名）</w:t>
      </w:r>
    </w:p>
    <w:p>
      <w:pPr>
        <w:pStyle w:val="4"/>
        <w:numPr>
          <w:ilvl w:val="0"/>
          <w:numId w:val="6"/>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最高学历的成绩单－英文公证本</w:t>
      </w:r>
    </w:p>
    <w:p>
      <w:pPr>
        <w:pStyle w:val="4"/>
        <w:numPr>
          <w:ilvl w:val="0"/>
          <w:numId w:val="6"/>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最高学历毕业证书－英文公证本</w:t>
      </w:r>
    </w:p>
    <w:p>
      <w:pPr>
        <w:pStyle w:val="4"/>
        <w:numPr>
          <w:ilvl w:val="0"/>
          <w:numId w:val="6"/>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本人身份证 National Identification Card（需彩印）</w:t>
      </w:r>
    </w:p>
    <w:p>
      <w:pPr>
        <w:pStyle w:val="4"/>
        <w:numPr>
          <w:ilvl w:val="0"/>
          <w:numId w:val="6"/>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2 寸照片 4 张（或请寄电子档给我们，我们可以帮您冲洗照片）</w:t>
      </w:r>
    </w:p>
    <w:p>
      <w:pPr>
        <w:pStyle w:val="4"/>
        <w:numPr>
          <w:ilvl w:val="0"/>
          <w:numId w:val="6"/>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无犯罪证明记录－英文公证本</w:t>
      </w:r>
    </w:p>
    <w:p>
      <w:pPr>
        <w:pStyle w:val="4"/>
        <w:numPr>
          <w:ilvl w:val="0"/>
          <w:numId w:val="6"/>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雅思成绩单（20 岁以下免雅思, 20 岁以上至少要 4.5，除非是单独只报 full time 语言)</w:t>
      </w:r>
    </w:p>
    <w:p>
      <w:pPr>
        <w:pStyle w:val="4"/>
        <w:numPr>
          <w:ilvl w:val="0"/>
          <w:numId w:val="6"/>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改名证明－英文公证本（如申请人或财力证明着有改过名的话）</w:t>
      </w:r>
    </w:p>
    <w:p>
      <w:pPr>
        <w:pStyle w:val="4"/>
        <w:numPr>
          <w:ilvl w:val="0"/>
          <w:numId w:val="6"/>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学习计划书 （包括：申请人在本国的情况，申请人未来在澳洲发展可能令人关注的情况，学这门课程对申请人未来的价值，申请人将来的计划）</w:t>
      </w:r>
    </w:p>
    <w:p>
      <w:pPr>
        <w:pStyle w:val="4"/>
        <w:numPr>
          <w:ilvl w:val="0"/>
          <w:numId w:val="6"/>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个人履历表（硕士以上研究生）为必须文件</w:t>
      </w:r>
    </w:p>
    <w:p>
      <w:pPr>
        <w:pStyle w:val="4"/>
        <w:numPr>
          <w:ilvl w:val="0"/>
          <w:numId w:val="5"/>
        </w:numPr>
        <w:ind w:left="0" w:leftChars="0" w:firstLine="420" w:firstLineChars="0"/>
        <w:jc w:val="left"/>
        <w:rPr>
          <w:rFonts w:hint="eastAsia" w:ascii="等线 Light" w:hAnsi="等线 Light" w:eastAsia="等线 Light" w:cs="等线 Light"/>
        </w:rPr>
      </w:pPr>
      <w:r>
        <w:rPr>
          <w:rFonts w:hint="eastAsia" w:ascii="等线 Light" w:hAnsi="等线 Light" w:eastAsia="等线 Light" w:cs="等线 Light"/>
        </w:rPr>
        <w:t>父母材料</w:t>
      </w:r>
    </w:p>
    <w:p>
      <w:pPr>
        <w:pStyle w:val="4"/>
        <w:numPr>
          <w:ilvl w:val="0"/>
          <w:numId w:val="7"/>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户口本公证</w:t>
      </w:r>
    </w:p>
    <w:p>
      <w:pPr>
        <w:pStyle w:val="4"/>
        <w:numPr>
          <w:ilvl w:val="0"/>
          <w:numId w:val="7"/>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出生证明公证，证明亲子关系</w:t>
      </w:r>
    </w:p>
    <w:p>
      <w:pPr>
        <w:pStyle w:val="4"/>
        <w:numPr>
          <w:ilvl w:val="0"/>
          <w:numId w:val="7"/>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父母或监护人的身份证影印件（需彩印）</w:t>
      </w:r>
    </w:p>
    <w:p>
      <w:pPr>
        <w:pStyle w:val="4"/>
        <w:numPr>
          <w:ilvl w:val="0"/>
          <w:numId w:val="7"/>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父母或监护人的护照，签名栏需有签名（如无护照可免）</w:t>
      </w:r>
    </w:p>
    <w:p>
      <w:pPr>
        <w:pStyle w:val="4"/>
        <w:numPr>
          <w:ilvl w:val="0"/>
          <w:numId w:val="7"/>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父母或结婚人的结婚证书公证本（如监护人不是父母，或特殊情况需要证明才需要）</w:t>
      </w:r>
    </w:p>
    <w:p>
      <w:pPr>
        <w:pStyle w:val="4"/>
        <w:numPr>
          <w:ilvl w:val="0"/>
          <w:numId w:val="7"/>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 xml:space="preserve">财力／资金证明 </w:t>
      </w:r>
    </w:p>
    <w:p>
      <w:pPr>
        <w:pStyle w:val="4"/>
        <w:numPr>
          <w:ilvl w:val="0"/>
          <w:numId w:val="8"/>
        </w:numPr>
        <w:ind w:left="126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 xml:space="preserve">存款证明或留学貸款证明, 足够的以下开支的资金证明 </w:t>
      </w:r>
      <w:r>
        <w:rPr>
          <w:rFonts w:hint="eastAsia" w:ascii="等线 Light" w:hAnsi="等线 Light" w:eastAsia="等线 Light" w:cs="等线 Light"/>
          <w:i/>
          <w:u w:val="single"/>
        </w:rPr>
        <w:t>（大多数银行存款证明都需</w:t>
      </w:r>
      <w:r>
        <w:rPr>
          <w:rFonts w:hint="eastAsia" w:ascii="等线 Light" w:hAnsi="等线 Light" w:eastAsia="等线 Light" w:cs="等线 Light"/>
          <w:b/>
          <w:i/>
          <w:u w:val="single"/>
        </w:rPr>
        <w:t>冻结</w:t>
      </w:r>
      <w:r>
        <w:rPr>
          <w:rFonts w:hint="eastAsia" w:ascii="等线 Light" w:hAnsi="等线 Light" w:eastAsia="等线 Light" w:cs="等线 Light"/>
          <w:b/>
          <w:i/>
          <w:color w:val="0D0015"/>
          <w:u w:val="single"/>
        </w:rPr>
        <w:t>1-3个</w:t>
      </w:r>
      <w:r>
        <w:rPr>
          <w:rFonts w:hint="eastAsia" w:ascii="等线 Light" w:hAnsi="等线 Light" w:eastAsia="等线 Light" w:cs="等线 Light"/>
          <w:b/>
          <w:i/>
          <w:u w:val="single"/>
        </w:rPr>
        <w:t>月</w:t>
      </w:r>
      <w:r>
        <w:rPr>
          <w:rFonts w:hint="eastAsia" w:ascii="等线 Light" w:hAnsi="等线 Light" w:eastAsia="等线 Light" w:cs="等线 Light"/>
          <w:i/>
          <w:u w:val="single"/>
        </w:rPr>
        <w:t>的资金，并建议在签证下来后再解冻，请提前做好准备）</w:t>
      </w:r>
    </w:p>
    <w:p>
      <w:pPr>
        <w:pStyle w:val="4"/>
        <w:numPr>
          <w:ilvl w:val="0"/>
          <w:numId w:val="8"/>
        </w:numPr>
        <w:ind w:left="126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申请人在澳大利亚的前 12 个月在澳大利亚的吃住开销（$19830 澳币）</w:t>
      </w:r>
    </w:p>
    <w:p>
      <w:pPr>
        <w:pStyle w:val="4"/>
        <w:numPr>
          <w:ilvl w:val="0"/>
          <w:numId w:val="8"/>
        </w:numPr>
        <w:ind w:left="126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申请人在澳大利亚的前 12 个月的学费</w:t>
      </w:r>
    </w:p>
    <w:p>
      <w:pPr>
        <w:pStyle w:val="4"/>
        <w:numPr>
          <w:ilvl w:val="0"/>
          <w:numId w:val="8"/>
        </w:numPr>
        <w:ind w:left="126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没有财产证明的，申请人的出资人的收入证明（只有一人年薪 6 万澳币，有副申请人或者监护人的年薪 7 万澳币）</w:t>
      </w:r>
    </w:p>
    <w:p>
      <w:pPr>
        <w:pStyle w:val="4"/>
        <w:numPr>
          <w:ilvl w:val="0"/>
          <w:numId w:val="5"/>
        </w:numPr>
        <w:ind w:left="0" w:leftChars="0" w:firstLine="420" w:firstLineChars="0"/>
        <w:jc w:val="left"/>
        <w:rPr>
          <w:rFonts w:hint="eastAsia" w:ascii="等线 Light" w:hAnsi="等线 Light" w:eastAsia="等线 Light" w:cs="等线 Light"/>
        </w:rPr>
      </w:pPr>
      <w:r>
        <w:rPr>
          <w:rFonts w:hint="eastAsia" w:ascii="等线 Light" w:hAnsi="等线 Light" w:eastAsia="等线 Light" w:cs="等线 Light"/>
        </w:rPr>
        <w:t>证明材料</w:t>
      </w:r>
    </w:p>
    <w:p>
      <w:pPr>
        <w:pStyle w:val="4"/>
        <w:numPr>
          <w:ilvl w:val="0"/>
          <w:numId w:val="9"/>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海外学生注册确认书（CoE）（当您付完学费后学校会出示给学生）</w:t>
      </w:r>
    </w:p>
    <w:p>
      <w:pPr>
        <w:pStyle w:val="4"/>
        <w:numPr>
          <w:ilvl w:val="0"/>
          <w:numId w:val="9"/>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海外学生保险（OSHC）</w:t>
      </w:r>
    </w:p>
    <w:p>
      <w:pPr>
        <w:pStyle w:val="4"/>
        <w:numPr>
          <w:ilvl w:val="0"/>
          <w:numId w:val="9"/>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OSHC，全称为：海外学生医疗保险。</w:t>
      </w:r>
    </w:p>
    <w:p>
      <w:pPr>
        <w:pStyle w:val="4"/>
        <w:numPr>
          <w:ilvl w:val="0"/>
          <w:numId w:val="9"/>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澳大利亚政府规定：每一个海外学生都必须有一份该保险，以覆盖其在澳的所有学习时间，用以帮助留学生在澳期间的医疗开支和享受与澳居民基本一致的医疗福利。该保险一般在出国前由中介代为购买，和签证时间挂钩。</w:t>
      </w:r>
    </w:p>
    <w:p>
      <w:pPr>
        <w:pStyle w:val="4"/>
        <w:numPr>
          <w:ilvl w:val="0"/>
          <w:numId w:val="9"/>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OSHC官网：https://oshcaustralia.com.au 这里可以提供包括英文和中文在内的多种语言</w:t>
      </w:r>
    </w:p>
    <w:p>
      <w:pPr>
        <w:pStyle w:val="4"/>
        <w:numPr>
          <w:ilvl w:val="0"/>
          <w:numId w:val="9"/>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学费汇款证明单</w:t>
      </w:r>
    </w:p>
    <w:p>
      <w:pPr>
        <w:pStyle w:val="4"/>
        <w:numPr>
          <w:ilvl w:val="0"/>
          <w:numId w:val="0"/>
        </w:numPr>
        <w:jc w:val="left"/>
        <w:rPr>
          <w:rFonts w:hint="eastAsia" w:ascii="等线 Light" w:hAnsi="等线 Light" w:eastAsia="等线 Light" w:cs="等线 Light"/>
          <w:b/>
          <w:bCs/>
        </w:rPr>
      </w:pPr>
      <w:r>
        <w:rPr>
          <w:rFonts w:hint="eastAsia" w:ascii="等线 Light" w:hAnsi="等线 Light" w:eastAsia="等线 Light" w:cs="等线 Light"/>
          <w:b/>
          <w:bCs/>
        </w:rPr>
        <w:t>体检：</w:t>
      </w:r>
    </w:p>
    <w:p>
      <w:pPr>
        <w:pStyle w:val="4"/>
        <w:numPr>
          <w:ilvl w:val="0"/>
          <w:numId w:val="0"/>
        </w:numPr>
        <w:jc w:val="left"/>
        <w:rPr>
          <w:rFonts w:hint="eastAsia" w:ascii="等线 Light" w:hAnsi="等线 Light" w:eastAsia="等线 Light" w:cs="等线 Light"/>
        </w:rPr>
      </w:pPr>
      <w:r>
        <w:rPr>
          <w:rFonts w:hint="eastAsia" w:ascii="等线 Light" w:hAnsi="等线 Light" w:eastAsia="等线 Light" w:cs="等线 Light"/>
        </w:rPr>
        <w:t>体检通知在提交完签证申请后，会有签证官下发通知，再去指定地点进行体检</w:t>
      </w:r>
    </w:p>
    <w:p>
      <w:pPr>
        <w:pStyle w:val="4"/>
        <w:jc w:val="left"/>
        <w:rPr>
          <w:rFonts w:hint="eastAsia" w:ascii="等线 Light" w:hAnsi="等线 Light" w:eastAsia="等线 Light" w:cs="等线 Light"/>
        </w:rPr>
      </w:pPr>
      <w:r>
        <w:rPr>
          <w:rFonts w:hint="eastAsia" w:ascii="等线 Light" w:hAnsi="等线 Light" w:eastAsia="等线 Light" w:cs="等线 Light"/>
        </w:rPr>
        <w:t>*大使馆认可医疗机构名单：</w:t>
      </w:r>
      <w:r>
        <w:rPr>
          <w:rFonts w:hint="eastAsia" w:ascii="等线 Light" w:hAnsi="等线 Light" w:eastAsia="等线 Light" w:cs="等线 Light"/>
        </w:rPr>
        <w:fldChar w:fldCharType="begin"/>
      </w:r>
      <w:r>
        <w:rPr>
          <w:rFonts w:hint="eastAsia" w:ascii="等线 Light" w:hAnsi="等线 Light" w:eastAsia="等线 Light" w:cs="等线 Light"/>
        </w:rPr>
        <w:instrText xml:space="preserve"> HYPERLINK "http://china.embassy.gov.au/bjngchinese/dimacn42.html" \h </w:instrText>
      </w:r>
      <w:r>
        <w:rPr>
          <w:rFonts w:hint="eastAsia" w:ascii="等线 Light" w:hAnsi="等线 Light" w:eastAsia="等线 Light" w:cs="等线 Light"/>
        </w:rPr>
        <w:fldChar w:fldCharType="separate"/>
      </w:r>
      <w:r>
        <w:rPr>
          <w:rFonts w:hint="eastAsia" w:ascii="等线 Light" w:hAnsi="等线 Light" w:eastAsia="等线 Light" w:cs="等线 Light"/>
          <w:color w:val="0000FF"/>
          <w:u w:val="single"/>
        </w:rPr>
        <w:t>http://china.embassy.gov.au/bjngchinese/dimacn42.html</w:t>
      </w:r>
      <w:r>
        <w:rPr>
          <w:rFonts w:hint="eastAsia" w:ascii="等线 Light" w:hAnsi="等线 Light" w:eastAsia="等线 Light" w:cs="等线 Light"/>
          <w:color w:val="0000FF"/>
          <w:u w:val="single"/>
        </w:rPr>
        <w:fldChar w:fldCharType="end"/>
      </w:r>
      <w:r>
        <w:rPr>
          <w:rFonts w:hint="eastAsia" w:ascii="等线 Light" w:hAnsi="等线 Light" w:eastAsia="等线 Light" w:cs="等线 Light"/>
        </w:rPr>
        <w:t xml:space="preserve"> </w:t>
      </w:r>
    </w:p>
    <w:p>
      <w:pPr>
        <w:pStyle w:val="4"/>
        <w:jc w:val="left"/>
      </w:pPr>
    </w:p>
    <w:p>
      <w:pPr>
        <w:pStyle w:val="4"/>
        <w:jc w:val="left"/>
      </w:pPr>
    </w:p>
    <w:p>
      <w:pPr>
        <w:pStyle w:val="4"/>
        <w:jc w:val="left"/>
      </w:pPr>
    </w:p>
    <w:p>
      <w:pPr>
        <w:pStyle w:val="4"/>
        <w:jc w:val="left"/>
      </w:pPr>
    </w:p>
    <w:p>
      <w:pPr>
        <w:jc w:val="left"/>
      </w:pPr>
    </w:p>
    <w:sectPr>
      <w:pgSz w:w="16260" w:h="26840"/>
      <w:pgMar w:top="1440" w:right="2000" w:bottom="1440" w:left="2000" w:header="720" w:footer="720"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0F331"/>
    <w:multiLevelType w:val="multilevel"/>
    <w:tmpl w:val="5AA0F331"/>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5AA0F398"/>
    <w:multiLevelType w:val="singleLevel"/>
    <w:tmpl w:val="5AA0F398"/>
    <w:lvl w:ilvl="0" w:tentative="0">
      <w:start w:val="1"/>
      <w:numFmt w:val="decimal"/>
      <w:lvlText w:val="(%1)"/>
      <w:lvlJc w:val="left"/>
      <w:pPr>
        <w:ind w:left="425" w:hanging="425"/>
      </w:pPr>
      <w:rPr>
        <w:rFonts w:hint="default"/>
      </w:rPr>
    </w:lvl>
  </w:abstractNum>
  <w:abstractNum w:abstractNumId="2">
    <w:nsid w:val="5AA0F530"/>
    <w:multiLevelType w:val="singleLevel"/>
    <w:tmpl w:val="5AA0F530"/>
    <w:lvl w:ilvl="0" w:tentative="0">
      <w:start w:val="1"/>
      <w:numFmt w:val="decimal"/>
      <w:lvlText w:val="%1."/>
      <w:lvlJc w:val="left"/>
      <w:pPr>
        <w:ind w:left="425" w:hanging="425"/>
      </w:pPr>
      <w:rPr>
        <w:rFonts w:hint="default"/>
      </w:rPr>
    </w:lvl>
  </w:abstractNum>
  <w:abstractNum w:abstractNumId="3">
    <w:nsid w:val="5AA0F555"/>
    <w:multiLevelType w:val="singleLevel"/>
    <w:tmpl w:val="5AA0F555"/>
    <w:lvl w:ilvl="0" w:tentative="0">
      <w:start w:val="1"/>
      <w:numFmt w:val="decimal"/>
      <w:lvlText w:val="%1."/>
      <w:lvlJc w:val="left"/>
      <w:pPr>
        <w:ind w:left="425" w:hanging="425"/>
      </w:pPr>
      <w:rPr>
        <w:rFonts w:hint="default"/>
      </w:rPr>
    </w:lvl>
  </w:abstractNum>
  <w:abstractNum w:abstractNumId="4">
    <w:nsid w:val="5AA0F9AC"/>
    <w:multiLevelType w:val="multilevel"/>
    <w:tmpl w:val="5AA0F9AC"/>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5">
    <w:nsid w:val="5AA0F9E7"/>
    <w:multiLevelType w:val="singleLevel"/>
    <w:tmpl w:val="5AA0F9E7"/>
    <w:lvl w:ilvl="0" w:tentative="0">
      <w:start w:val="1"/>
      <w:numFmt w:val="decimal"/>
      <w:lvlText w:val="%1."/>
      <w:lvlJc w:val="left"/>
      <w:pPr>
        <w:ind w:left="425" w:hanging="425"/>
      </w:pPr>
      <w:rPr>
        <w:rFonts w:hint="default"/>
      </w:rPr>
    </w:lvl>
  </w:abstractNum>
  <w:abstractNum w:abstractNumId="6">
    <w:nsid w:val="5AA0FA64"/>
    <w:multiLevelType w:val="singleLevel"/>
    <w:tmpl w:val="5AA0FA64"/>
    <w:lvl w:ilvl="0" w:tentative="0">
      <w:start w:val="1"/>
      <w:numFmt w:val="decimal"/>
      <w:lvlText w:val="%1."/>
      <w:lvlJc w:val="left"/>
      <w:pPr>
        <w:ind w:left="425" w:hanging="425"/>
      </w:pPr>
      <w:rPr>
        <w:rFonts w:hint="default"/>
      </w:rPr>
    </w:lvl>
  </w:abstractNum>
  <w:abstractNum w:abstractNumId="7">
    <w:nsid w:val="5AA0FAC5"/>
    <w:multiLevelType w:val="multilevel"/>
    <w:tmpl w:val="5AA0FAC5"/>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8">
    <w:nsid w:val="5AA0FB1D"/>
    <w:multiLevelType w:val="singleLevel"/>
    <w:tmpl w:val="5AA0FB1D"/>
    <w:lvl w:ilvl="0" w:tentative="0">
      <w:start w:val="1"/>
      <w:numFmt w:val="chineseCounting"/>
      <w:suff w:val="nothing"/>
      <w:lvlText w:val="%1、"/>
      <w:lvlJc w:val="left"/>
      <w:pPr>
        <w:ind w:left="0" w:firstLine="420"/>
      </w:pPr>
      <w:rPr>
        <w:rFonts w:hint="eastAsia"/>
      </w:rPr>
    </w:lvl>
  </w:abstractNum>
  <w:num w:numId="1">
    <w:abstractNumId w:val="2"/>
  </w:num>
  <w:num w:numId="2">
    <w:abstractNumId w:val="3"/>
  </w:num>
  <w:num w:numId="3">
    <w:abstractNumId w:val="6"/>
  </w:num>
  <w:num w:numId="4">
    <w:abstractNumId w:val="7"/>
  </w:num>
  <w:num w:numId="5">
    <w:abstractNumId w:val="8"/>
  </w:num>
  <w:num w:numId="6">
    <w:abstractNumId w:val="0"/>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compat>
    <w:useFELayout/>
    <w:splitPgBreakAndParaMark/>
    <w:compatSetting w:name="compatibilityMode" w:uri="http://schemas.microsoft.com/office/word" w:val="12"/>
  </w:compat>
  <w:rsids>
    <w:rsidRoot w:val="00000000"/>
    <w:rsid w:val="213872D0"/>
    <w:rsid w:val="76AE30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微软雅黑" w:hAnsi="微软雅黑" w:eastAsia="微软雅黑" w:cs="微软雅黑"/>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石墨文档正文"/>
    <w:qFormat/>
    <w:uiPriority w:val="0"/>
    <w:rPr>
      <w:rFonts w:ascii="微软雅黑" w:hAnsi="微软雅黑" w:eastAsia="微软雅黑" w:cs="微软雅黑"/>
      <w:sz w:val="24"/>
      <w:szCs w:val="24"/>
    </w:rPr>
  </w:style>
  <w:style w:type="paragraph" w:customStyle="1" w:styleId="5">
    <w:name w:val="石墨文档副标题"/>
    <w:qFormat/>
    <w:uiPriority w:val="0"/>
    <w:rPr>
      <w:rFonts w:ascii="微软雅黑" w:hAnsi="微软雅黑" w:eastAsia="微软雅黑" w:cs="微软雅黑"/>
      <w:color w:val="888888"/>
      <w:sz w:val="48"/>
      <w:szCs w:val="48"/>
    </w:rPr>
  </w:style>
  <w:style w:type="paragraph" w:customStyle="1" w:styleId="6">
    <w:name w:val="石墨文档大标题"/>
    <w:next w:val="4"/>
    <w:unhideWhenUsed/>
    <w:qFormat/>
    <w:uiPriority w:val="9"/>
    <w:pPr>
      <w:spacing w:before="260" w:after="260"/>
      <w:outlineLvl w:val="0"/>
    </w:pPr>
    <w:rPr>
      <w:rFonts w:ascii="微软雅黑" w:hAnsi="微软雅黑" w:eastAsia="微软雅黑" w:cs="微软雅黑"/>
      <w:b/>
      <w:bCs/>
      <w:sz w:val="40"/>
      <w:szCs w:val="40"/>
    </w:rPr>
  </w:style>
  <w:style w:type="paragraph" w:customStyle="1" w:styleId="7">
    <w:name w:val="石墨文档中标题"/>
    <w:next w:val="4"/>
    <w:unhideWhenUsed/>
    <w:qFormat/>
    <w:uiPriority w:val="9"/>
    <w:pPr>
      <w:spacing w:before="260" w:after="260"/>
      <w:outlineLvl w:val="1"/>
    </w:pPr>
    <w:rPr>
      <w:rFonts w:ascii="微软雅黑" w:hAnsi="微软雅黑" w:eastAsia="微软雅黑" w:cs="微软雅黑"/>
      <w:b/>
      <w:bCs/>
      <w:sz w:val="36"/>
      <w:szCs w:val="36"/>
    </w:rPr>
  </w:style>
  <w:style w:type="paragraph" w:customStyle="1" w:styleId="8">
    <w:name w:val="石墨文档小标题"/>
    <w:next w:val="4"/>
    <w:unhideWhenUsed/>
    <w:qFormat/>
    <w:uiPriority w:val="9"/>
    <w:pPr>
      <w:spacing w:before="260" w:after="260"/>
      <w:outlineLvl w:val="2"/>
    </w:pPr>
    <w:rPr>
      <w:rFonts w:ascii="微软雅黑" w:hAnsi="微软雅黑" w:eastAsia="微软雅黑" w:cs="微软雅黑"/>
      <w:b/>
      <w:bCs/>
      <w:sz w:val="32"/>
      <w:szCs w:val="32"/>
    </w:rPr>
  </w:style>
  <w:style w:type="paragraph" w:customStyle="1" w:styleId="9">
    <w:name w:val="石墨文档标题"/>
    <w:next w:val="4"/>
    <w:unhideWhenUsed/>
    <w:qFormat/>
    <w:uiPriority w:val="9"/>
    <w:pPr>
      <w:spacing w:before="260" w:after="260"/>
      <w:outlineLvl w:val="3"/>
    </w:pPr>
    <w:rPr>
      <w:rFonts w:ascii="微软雅黑" w:hAnsi="微软雅黑" w:eastAsia="微软雅黑" w:cs="微软雅黑"/>
      <w:b/>
      <w:bCs/>
      <w:sz w:val="56"/>
      <w:szCs w:val="56"/>
    </w:rPr>
  </w:style>
  <w:style w:type="paragraph" w:customStyle="1" w:styleId="10">
    <w:name w:val="石墨文档引用"/>
    <w:qFormat/>
    <w:uiPriority w:val="0"/>
    <w:pPr>
      <w:pBdr>
        <w:left w:val="single" w:color="F0F0F0" w:sz="30" w:space="10"/>
      </w:pBdr>
    </w:pPr>
    <w:rPr>
      <w:rFonts w:ascii="微软雅黑" w:hAnsi="微软雅黑" w:eastAsia="微软雅黑" w:cs="微软雅黑"/>
      <w:color w:val="ADADA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ScaleCrop>false</ScaleCrop>
  <LinksUpToDate>false</LinksUpToDate>
  <Application>WPS Office_10.1.0.7022_F1E327BC-269C-435d-A152-05C5408002CA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2018-03-01T03:01:00Z</dcterms:created>
  <dc:creator>Apache POI</dc:creator>
  <cp:lastModifiedBy>YSR</cp:lastModifiedBy>
  <dcterms:modified xsi:type="dcterms:W3CDTF">2018-03-12T04:53:58Z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