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BF3" w:rsidRDefault="001B17B2">
      <w:pPr>
        <w:spacing w:line="360" w:lineRule="auto"/>
        <w:jc w:val="left"/>
        <w:rPr>
          <w:rFonts w:ascii="仿宋" w:eastAsia="仿宋" w:hAnsi="仿宋"/>
        </w:rPr>
      </w:pPr>
      <w:r>
        <w:rPr>
          <w:rFonts w:ascii="仿宋" w:eastAsia="仿宋" w:hAnsi="仿宋" w:hint="eastAsia"/>
        </w:rPr>
        <w:t>附件1：</w:t>
      </w:r>
    </w:p>
    <w:p w:rsidR="00857BF3" w:rsidRDefault="001B17B2">
      <w:pPr>
        <w:spacing w:line="720" w:lineRule="exact"/>
        <w:jc w:val="center"/>
        <w:rPr>
          <w:rFonts w:ascii="华文中宋" w:eastAsia="华文中宋" w:hAnsi="华文中宋" w:cs="Times New Roman"/>
          <w:b/>
          <w:sz w:val="48"/>
          <w:szCs w:val="48"/>
        </w:rPr>
      </w:pPr>
      <w:r>
        <w:rPr>
          <w:rFonts w:ascii="华文中宋" w:eastAsia="华文中宋" w:hAnsi="华文中宋" w:cs="Times New Roman" w:hint="eastAsia"/>
          <w:b/>
          <w:sz w:val="48"/>
          <w:szCs w:val="48"/>
        </w:rPr>
        <w:t xml:space="preserve"> 广西民办教育科学规划项目</w:t>
      </w:r>
    </w:p>
    <w:p w:rsidR="00857BF3" w:rsidRDefault="001B17B2">
      <w:pPr>
        <w:spacing w:line="720" w:lineRule="exact"/>
        <w:jc w:val="center"/>
        <w:rPr>
          <w:rFonts w:ascii="华文中宋" w:eastAsia="华文中宋" w:hAnsi="华文中宋" w:cs="Times New Roman"/>
          <w:b/>
          <w:sz w:val="48"/>
          <w:szCs w:val="48"/>
        </w:rPr>
      </w:pPr>
      <w:r>
        <w:rPr>
          <w:rFonts w:ascii="华文中宋" w:eastAsia="华文中宋" w:hAnsi="华文中宋" w:cs="Times New Roman" w:hint="eastAsia"/>
          <w:b/>
          <w:sz w:val="48"/>
          <w:szCs w:val="48"/>
        </w:rPr>
        <w:t>2022年度课题申报指南</w:t>
      </w:r>
    </w:p>
    <w:p w:rsidR="00857BF3" w:rsidRPr="00292AD6" w:rsidRDefault="00857BF3">
      <w:pPr>
        <w:spacing w:line="360" w:lineRule="auto"/>
        <w:rPr>
          <w:b/>
          <w:bCs/>
        </w:rPr>
      </w:pPr>
    </w:p>
    <w:p w:rsidR="00857BF3" w:rsidRDefault="001B17B2">
      <w:pPr>
        <w:spacing w:line="720" w:lineRule="exact"/>
        <w:ind w:firstLineChars="200" w:firstLine="723"/>
        <w:rPr>
          <w:rFonts w:ascii="黑体" w:eastAsia="黑体" w:hAnsi="黑体" w:cs="Times New Roman"/>
          <w:b/>
          <w:sz w:val="36"/>
          <w:szCs w:val="36"/>
        </w:rPr>
      </w:pPr>
      <w:r>
        <w:rPr>
          <w:rFonts w:ascii="黑体" w:eastAsia="黑体" w:hAnsi="黑体" w:cs="Times New Roman" w:hint="eastAsia"/>
          <w:b/>
          <w:sz w:val="36"/>
          <w:szCs w:val="36"/>
        </w:rPr>
        <w:t>一、指南说明</w:t>
      </w:r>
    </w:p>
    <w:p w:rsidR="00857BF3" w:rsidRDefault="001B17B2">
      <w:pPr>
        <w:tabs>
          <w:tab w:val="left" w:pos="4820"/>
        </w:tabs>
        <w:spacing w:line="720" w:lineRule="exact"/>
        <w:ind w:firstLineChars="200" w:firstLine="720"/>
        <w:rPr>
          <w:rFonts w:ascii="仿宋_GB2312" w:eastAsia="仿宋_GB2312" w:hAnsi="仿宋" w:cs="Times New Roman"/>
          <w:sz w:val="36"/>
          <w:szCs w:val="36"/>
        </w:rPr>
      </w:pPr>
      <w:r>
        <w:rPr>
          <w:rFonts w:ascii="仿宋_GB2312" w:eastAsia="仿宋_GB2312" w:hAnsi="仿宋" w:cs="Times New Roman" w:hint="eastAsia"/>
          <w:sz w:val="36"/>
          <w:szCs w:val="36"/>
        </w:rPr>
        <w:t>1.</w:t>
      </w:r>
      <w:r>
        <w:rPr>
          <w:rFonts w:ascii="仿宋_GB2312" w:eastAsia="仿宋_GB2312" w:hAnsi="仿宋" w:hint="eastAsia"/>
          <w:sz w:val="36"/>
          <w:szCs w:val="36"/>
        </w:rPr>
        <w:t>民办教育科学规划项目</w:t>
      </w:r>
      <w:r>
        <w:rPr>
          <w:rFonts w:ascii="仿宋_GB2312" w:eastAsia="仿宋_GB2312" w:hAnsi="仿宋" w:cs="Times New Roman" w:hint="eastAsia"/>
          <w:sz w:val="36"/>
          <w:szCs w:val="36"/>
        </w:rPr>
        <w:t>的指导思想是：以党和国家的教育方针政策为指导，坚持理论联系实际、“百花齐放、百家争鸣”的方针，倡导积极探索、开拓创新，为民办教育改革和发展实践服务，全面发展和繁荣民办教育科学。规划课题面向全区民办幼儿园、民办中小学、民办教育培训机构、民办中等职业学校、民办高职高专和一般民办本科院校，公开公正，公平竞争，择优立项。</w:t>
      </w:r>
    </w:p>
    <w:p w:rsidR="00857BF3" w:rsidRDefault="001B17B2">
      <w:pPr>
        <w:tabs>
          <w:tab w:val="left" w:pos="4820"/>
        </w:tabs>
        <w:spacing w:line="720" w:lineRule="exact"/>
        <w:ind w:firstLineChars="200" w:firstLine="720"/>
        <w:rPr>
          <w:rFonts w:ascii="仿宋_GB2312" w:eastAsia="仿宋_GB2312" w:hAnsi="仿宋" w:cs="Times New Roman"/>
          <w:sz w:val="36"/>
          <w:szCs w:val="36"/>
        </w:rPr>
      </w:pPr>
      <w:r>
        <w:rPr>
          <w:rFonts w:ascii="仿宋_GB2312" w:eastAsia="仿宋_GB2312" w:hAnsi="仿宋" w:cs="Times New Roman" w:hint="eastAsia"/>
          <w:sz w:val="36"/>
          <w:szCs w:val="36"/>
        </w:rPr>
        <w:t>2.申报</w:t>
      </w:r>
      <w:r>
        <w:rPr>
          <w:rFonts w:ascii="仿宋_GB2312" w:eastAsia="仿宋_GB2312" w:hAnsi="仿宋" w:hint="eastAsia"/>
          <w:sz w:val="36"/>
          <w:szCs w:val="36"/>
        </w:rPr>
        <w:t>广西民办教育科学规划项目</w:t>
      </w:r>
      <w:r>
        <w:rPr>
          <w:rFonts w:ascii="仿宋_GB2312" w:eastAsia="仿宋_GB2312" w:hAnsi="仿宋" w:cs="Times New Roman" w:hint="eastAsia"/>
          <w:sz w:val="36"/>
          <w:szCs w:val="36"/>
        </w:rPr>
        <w:t>，基础理论研究要有原创性和开拓性，对于进一步完善</w:t>
      </w:r>
      <w:r>
        <w:rPr>
          <w:rFonts w:ascii="仿宋_GB2312" w:eastAsia="仿宋_GB2312" w:hAnsi="仿宋" w:hint="eastAsia"/>
          <w:sz w:val="36"/>
          <w:szCs w:val="36"/>
        </w:rPr>
        <w:t>民办教育</w:t>
      </w:r>
      <w:r>
        <w:rPr>
          <w:rFonts w:ascii="仿宋_GB2312" w:eastAsia="仿宋_GB2312" w:hAnsi="仿宋" w:cs="Times New Roman" w:hint="eastAsia"/>
          <w:sz w:val="36"/>
          <w:szCs w:val="36"/>
        </w:rPr>
        <w:t>理论具有重要参考价值；应用对策研究需要课题组成员深入调查研究，掌握大量第一手最新材料，透彻分析问题，提出具有针对性和可操作性的意见建议。</w:t>
      </w:r>
    </w:p>
    <w:p w:rsidR="00857BF3" w:rsidRDefault="001B17B2">
      <w:pPr>
        <w:tabs>
          <w:tab w:val="left" w:pos="4820"/>
        </w:tabs>
        <w:spacing w:line="720" w:lineRule="exact"/>
        <w:ind w:firstLineChars="200" w:firstLine="720"/>
        <w:rPr>
          <w:rFonts w:ascii="仿宋_GB2312" w:eastAsia="仿宋_GB2312" w:hAnsi="仿宋" w:cs="Times New Roman"/>
          <w:sz w:val="36"/>
          <w:szCs w:val="36"/>
        </w:rPr>
      </w:pPr>
      <w:r>
        <w:rPr>
          <w:rFonts w:ascii="仿宋_GB2312" w:eastAsia="仿宋_GB2312" w:hAnsi="仿宋" w:cs="Times New Roman" w:hint="eastAsia"/>
          <w:sz w:val="36"/>
          <w:szCs w:val="36"/>
        </w:rPr>
        <w:t>3.以下参考选题仅具方向性，具体研究题目可自拟，带“*”的为重点选题。</w:t>
      </w:r>
    </w:p>
    <w:p w:rsidR="00857BF3" w:rsidRDefault="001B17B2">
      <w:pPr>
        <w:tabs>
          <w:tab w:val="left" w:pos="4820"/>
        </w:tabs>
        <w:spacing w:line="720" w:lineRule="exact"/>
        <w:ind w:firstLineChars="200" w:firstLine="720"/>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lastRenderedPageBreak/>
        <w:t>4.</w:t>
      </w:r>
      <w:r>
        <w:rPr>
          <w:rFonts w:ascii="仿宋_GB2312" w:eastAsia="仿宋_GB2312" w:hAnsi="仿宋" w:hint="eastAsia"/>
          <w:color w:val="000000" w:themeColor="text1"/>
          <w:sz w:val="36"/>
          <w:szCs w:val="36"/>
        </w:rPr>
        <w:t>广西民办教育科学规划课题</w:t>
      </w:r>
      <w:r>
        <w:rPr>
          <w:rFonts w:ascii="仿宋_GB2312" w:eastAsia="仿宋_GB2312" w:hAnsi="仿宋" w:cs="Times New Roman" w:hint="eastAsia"/>
          <w:color w:val="000000" w:themeColor="text1"/>
          <w:sz w:val="36"/>
          <w:szCs w:val="36"/>
        </w:rPr>
        <w:t>主要包括</w:t>
      </w:r>
      <w:r>
        <w:rPr>
          <w:rFonts w:ascii="仿宋_GB2312" w:eastAsia="仿宋_GB2312" w:hAnsi="仿宋" w:hint="eastAsia"/>
          <w:color w:val="000000" w:themeColor="text1"/>
          <w:sz w:val="36"/>
          <w:szCs w:val="36"/>
        </w:rPr>
        <w:t>重点课题、一般课题</w:t>
      </w:r>
      <w:r>
        <w:rPr>
          <w:rFonts w:ascii="仿宋_GB2312" w:eastAsia="仿宋_GB2312" w:hAnsi="仿宋" w:cs="Times New Roman" w:hint="eastAsia"/>
          <w:color w:val="000000" w:themeColor="text1"/>
          <w:sz w:val="36"/>
          <w:szCs w:val="36"/>
        </w:rPr>
        <w:t>。课题经费由负责人所在单位自筹，原则上重点项目资助金额不少于1万元，一般项目不少于0.5万元。</w:t>
      </w:r>
    </w:p>
    <w:p w:rsidR="00857BF3" w:rsidRDefault="001B17B2">
      <w:pPr>
        <w:tabs>
          <w:tab w:val="left" w:pos="4820"/>
        </w:tabs>
        <w:spacing w:line="720" w:lineRule="exact"/>
        <w:ind w:firstLineChars="200" w:firstLine="720"/>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5.申报重点课题，须具有高级职称；申报一般项目，须具有中级以上专业技术职称，不具中级以上专业技术职称的，须有两名正高级专业技术职称的同行专家书面推荐。申报民办教育培训机构和民办学前教育的规划课题，须具有大专以上学历。</w:t>
      </w:r>
    </w:p>
    <w:p w:rsidR="00857BF3" w:rsidRDefault="001B17B2">
      <w:pPr>
        <w:tabs>
          <w:tab w:val="left" w:pos="4820"/>
        </w:tabs>
        <w:spacing w:line="720" w:lineRule="exact"/>
        <w:ind w:firstLineChars="200" w:firstLine="720"/>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6.申报时间截止2022年3月31日，逾期不予受理。申报材料原则上由各单位科研管理部门统一报送至广西外国语学院广西民办教育科学研究院。</w:t>
      </w:r>
    </w:p>
    <w:p w:rsidR="00857BF3" w:rsidRDefault="00857BF3">
      <w:pPr>
        <w:tabs>
          <w:tab w:val="left" w:pos="4820"/>
        </w:tabs>
        <w:spacing w:line="720" w:lineRule="exact"/>
        <w:ind w:firstLineChars="200" w:firstLine="720"/>
        <w:rPr>
          <w:rFonts w:ascii="仿宋_GB2312" w:eastAsia="仿宋_GB2312" w:hAnsi="仿宋" w:cs="Times New Roman"/>
          <w:color w:val="000000" w:themeColor="text1"/>
          <w:sz w:val="36"/>
          <w:szCs w:val="36"/>
        </w:rPr>
      </w:pPr>
    </w:p>
    <w:p w:rsidR="00857BF3" w:rsidRDefault="001B17B2">
      <w:pPr>
        <w:spacing w:line="360" w:lineRule="auto"/>
        <w:rPr>
          <w:b/>
          <w:bCs/>
          <w:color w:val="000000" w:themeColor="text1"/>
        </w:rPr>
      </w:pPr>
      <w:r>
        <w:rPr>
          <w:rFonts w:ascii="黑体" w:eastAsia="黑体" w:hAnsi="黑体" w:cs="Times New Roman" w:hint="eastAsia"/>
          <w:b/>
          <w:color w:val="000000" w:themeColor="text1"/>
          <w:sz w:val="36"/>
          <w:szCs w:val="36"/>
        </w:rPr>
        <w:t>二、选题参考方向</w:t>
      </w:r>
    </w:p>
    <w:p w:rsidR="00857BF3" w:rsidRDefault="001B17B2" w:rsidP="009F6CB7">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1.广西民办教育发展现状与对策研究</w:t>
      </w:r>
    </w:p>
    <w:p w:rsidR="00857BF3" w:rsidRDefault="001B17B2">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2.广西民办教育发展模式改革研究</w:t>
      </w:r>
    </w:p>
    <w:p w:rsidR="00857BF3" w:rsidRDefault="001B17B2">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*3.广西民办学校预算和决算管理研究</w:t>
      </w:r>
    </w:p>
    <w:p w:rsidR="00857BF3" w:rsidRDefault="001B17B2">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4.广西民办教育的国际交流与合作机制研究</w:t>
      </w:r>
    </w:p>
    <w:p w:rsidR="00857BF3" w:rsidRDefault="001B17B2">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*5.广西民办学校师资队伍稳定机制研究</w:t>
      </w:r>
    </w:p>
    <w:p w:rsidR="00857BF3" w:rsidRDefault="001B17B2">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lastRenderedPageBreak/>
        <w:t>*6.广西民办学校人才引进策略研究</w:t>
      </w:r>
    </w:p>
    <w:p w:rsidR="00857BF3" w:rsidRDefault="001B17B2">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7.广西民办学校寄宿生与走读生的管理优化研究</w:t>
      </w:r>
    </w:p>
    <w:p w:rsidR="00857BF3" w:rsidRDefault="001B17B2">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*8.广西民办学校教师专业成长路径研究</w:t>
      </w:r>
    </w:p>
    <w:p w:rsidR="00857BF3" w:rsidRDefault="001B17B2">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9.广西民办学校教学模式研究</w:t>
      </w:r>
    </w:p>
    <w:p w:rsidR="00857BF3" w:rsidRDefault="001B17B2">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*10.广西民办学校优质特色发展研究</w:t>
      </w:r>
    </w:p>
    <w:p w:rsidR="00857BF3" w:rsidRDefault="001B17B2">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11.广西民办学校教学质量研究</w:t>
      </w:r>
    </w:p>
    <w:p w:rsidR="00857BF3" w:rsidRDefault="001B17B2">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12.广西民办学校课程改革与开发研究</w:t>
      </w:r>
    </w:p>
    <w:p w:rsidR="00857BF3" w:rsidRDefault="00292AD6">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13</w:t>
      </w:r>
      <w:r w:rsidR="001B17B2">
        <w:rPr>
          <w:rFonts w:ascii="仿宋_GB2312" w:eastAsia="仿宋_GB2312" w:hAnsi="仿宋" w:cs="Times New Roman" w:hint="eastAsia"/>
          <w:color w:val="000000" w:themeColor="text1"/>
          <w:sz w:val="36"/>
          <w:szCs w:val="36"/>
        </w:rPr>
        <w:t>.广西民办学前教育研究</w:t>
      </w:r>
    </w:p>
    <w:p w:rsidR="00857BF3" w:rsidRDefault="00292AD6">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14</w:t>
      </w:r>
      <w:r w:rsidR="001B17B2">
        <w:rPr>
          <w:rFonts w:ascii="仿宋_GB2312" w:eastAsia="仿宋_GB2312" w:hAnsi="仿宋" w:cs="Times New Roman" w:hint="eastAsia"/>
          <w:color w:val="000000" w:themeColor="text1"/>
          <w:sz w:val="36"/>
          <w:szCs w:val="36"/>
        </w:rPr>
        <w:t>.广西民办小学教育研究</w:t>
      </w:r>
    </w:p>
    <w:p w:rsidR="00857BF3" w:rsidRDefault="00292AD6">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15</w:t>
      </w:r>
      <w:r w:rsidR="001B17B2">
        <w:rPr>
          <w:rFonts w:ascii="仿宋_GB2312" w:eastAsia="仿宋_GB2312" w:hAnsi="仿宋" w:cs="Times New Roman" w:hint="eastAsia"/>
          <w:color w:val="000000" w:themeColor="text1"/>
          <w:sz w:val="36"/>
          <w:szCs w:val="36"/>
        </w:rPr>
        <w:t>.广西民办中等教育研究</w:t>
      </w:r>
    </w:p>
    <w:p w:rsidR="00857BF3" w:rsidRDefault="00292AD6">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16</w:t>
      </w:r>
      <w:r w:rsidR="001B17B2">
        <w:rPr>
          <w:rFonts w:ascii="仿宋_GB2312" w:eastAsia="仿宋_GB2312" w:hAnsi="仿宋" w:cs="Times New Roman" w:hint="eastAsia"/>
          <w:color w:val="000000" w:themeColor="text1"/>
          <w:sz w:val="36"/>
          <w:szCs w:val="36"/>
        </w:rPr>
        <w:t>.广西民办中职教育研究</w:t>
      </w:r>
    </w:p>
    <w:p w:rsidR="00857BF3" w:rsidRDefault="00292AD6">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17</w:t>
      </w:r>
      <w:r w:rsidR="001B17B2">
        <w:rPr>
          <w:rFonts w:ascii="仿宋_GB2312" w:eastAsia="仿宋_GB2312" w:hAnsi="仿宋" w:cs="Times New Roman" w:hint="eastAsia"/>
          <w:color w:val="000000" w:themeColor="text1"/>
          <w:sz w:val="36"/>
          <w:szCs w:val="36"/>
        </w:rPr>
        <w:t>.广西民办培训教育研究</w:t>
      </w:r>
    </w:p>
    <w:p w:rsidR="00857BF3" w:rsidRDefault="00292AD6">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18</w:t>
      </w:r>
      <w:r w:rsidR="001B17B2">
        <w:rPr>
          <w:rFonts w:ascii="仿宋_GB2312" w:eastAsia="仿宋_GB2312" w:hAnsi="仿宋" w:cs="Times New Roman" w:hint="eastAsia"/>
          <w:color w:val="000000" w:themeColor="text1"/>
          <w:sz w:val="36"/>
          <w:szCs w:val="36"/>
        </w:rPr>
        <w:t>.广西民办学校学生培养研究</w:t>
      </w:r>
    </w:p>
    <w:p w:rsidR="00857BF3" w:rsidRDefault="00292AD6">
      <w:pPr>
        <w:spacing w:line="720" w:lineRule="exact"/>
        <w:ind w:left="425" w:hangingChars="118" w:hanging="425"/>
        <w:jc w:val="left"/>
        <w:rPr>
          <w:rFonts w:ascii="仿宋_GB2312" w:eastAsia="仿宋_GB2312" w:hAnsi="仿宋" w:cs="Times New Roman"/>
          <w:color w:val="000000" w:themeColor="text1"/>
          <w:sz w:val="36"/>
          <w:szCs w:val="36"/>
        </w:rPr>
      </w:pPr>
      <w:r>
        <w:rPr>
          <w:rFonts w:ascii="仿宋_GB2312" w:eastAsia="仿宋_GB2312" w:hAnsi="仿宋" w:cs="Times New Roman" w:hint="eastAsia"/>
          <w:color w:val="000000" w:themeColor="text1"/>
          <w:sz w:val="36"/>
          <w:szCs w:val="36"/>
        </w:rPr>
        <w:t>19</w:t>
      </w:r>
      <w:r w:rsidR="001B17B2">
        <w:rPr>
          <w:rFonts w:ascii="仿宋_GB2312" w:eastAsia="仿宋_GB2312" w:hAnsi="仿宋" w:cs="Times New Roman" w:hint="eastAsia"/>
          <w:color w:val="000000" w:themeColor="text1"/>
          <w:sz w:val="36"/>
          <w:szCs w:val="36"/>
        </w:rPr>
        <w:t>.广西民办高校人才培养模式研究</w:t>
      </w:r>
    </w:p>
    <w:p w:rsidR="00857BF3" w:rsidRDefault="00292AD6">
      <w:pPr>
        <w:spacing w:line="720" w:lineRule="exact"/>
        <w:ind w:left="425" w:hangingChars="118" w:hanging="425"/>
        <w:jc w:val="left"/>
      </w:pPr>
      <w:r>
        <w:rPr>
          <w:rFonts w:ascii="仿宋_GB2312" w:eastAsia="仿宋_GB2312" w:hAnsi="仿宋" w:cs="Times New Roman" w:hint="eastAsia"/>
          <w:color w:val="000000" w:themeColor="text1"/>
          <w:sz w:val="36"/>
          <w:szCs w:val="36"/>
        </w:rPr>
        <w:t>20</w:t>
      </w:r>
      <w:r w:rsidR="001B17B2">
        <w:rPr>
          <w:rFonts w:ascii="仿宋_GB2312" w:eastAsia="仿宋_GB2312" w:hAnsi="仿宋" w:cs="Times New Roman" w:hint="eastAsia"/>
          <w:color w:val="000000" w:themeColor="text1"/>
          <w:sz w:val="36"/>
          <w:szCs w:val="36"/>
        </w:rPr>
        <w:t>.广西民办高校内</w:t>
      </w:r>
      <w:bookmarkStart w:id="0" w:name="_GoBack"/>
      <w:bookmarkEnd w:id="0"/>
      <w:r w:rsidR="001B17B2">
        <w:rPr>
          <w:rFonts w:ascii="仿宋_GB2312" w:eastAsia="仿宋_GB2312" w:hAnsi="仿宋" w:cs="Times New Roman" w:hint="eastAsia"/>
          <w:color w:val="000000" w:themeColor="text1"/>
          <w:sz w:val="36"/>
          <w:szCs w:val="36"/>
        </w:rPr>
        <w:t>涵提升机制研究</w:t>
      </w:r>
    </w:p>
    <w:sectPr w:rsidR="00857BF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FF1" w:rsidRDefault="00100FF1">
      <w:r>
        <w:separator/>
      </w:r>
    </w:p>
  </w:endnote>
  <w:endnote w:type="continuationSeparator" w:id="0">
    <w:p w:rsidR="00100FF1" w:rsidRDefault="0010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90684"/>
    </w:sdtPr>
    <w:sdtEndPr/>
    <w:sdtContent>
      <w:p w:rsidR="00857BF3" w:rsidRDefault="001B17B2">
        <w:pPr>
          <w:pStyle w:val="a5"/>
          <w:jc w:val="center"/>
        </w:pPr>
        <w:r>
          <w:fldChar w:fldCharType="begin"/>
        </w:r>
        <w:r>
          <w:instrText xml:space="preserve"> PAGE   \* MERGEFORMAT </w:instrText>
        </w:r>
        <w:r>
          <w:fldChar w:fldCharType="separate"/>
        </w:r>
        <w:r w:rsidR="00DF47F6" w:rsidRPr="00DF47F6">
          <w:rPr>
            <w:noProof/>
            <w:lang w:val="zh-CN"/>
          </w:rPr>
          <w:t>3</w:t>
        </w:r>
        <w:r>
          <w:rPr>
            <w:lang w:val="zh-CN"/>
          </w:rPr>
          <w:fldChar w:fldCharType="end"/>
        </w:r>
      </w:p>
    </w:sdtContent>
  </w:sdt>
  <w:p w:rsidR="00857BF3" w:rsidRDefault="00857B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FF1" w:rsidRDefault="00100FF1">
      <w:r>
        <w:separator/>
      </w:r>
    </w:p>
  </w:footnote>
  <w:footnote w:type="continuationSeparator" w:id="0">
    <w:p w:rsidR="00100FF1" w:rsidRDefault="00100FF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unNi">
    <w15:presenceInfo w15:providerId="WPS Office" w15:userId="12091305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E3B69BA"/>
    <w:rsid w:val="000C2BAE"/>
    <w:rsid w:val="00100FF1"/>
    <w:rsid w:val="0014134C"/>
    <w:rsid w:val="00145AB5"/>
    <w:rsid w:val="001B17B2"/>
    <w:rsid w:val="001F1FE9"/>
    <w:rsid w:val="00237CC5"/>
    <w:rsid w:val="00292AD6"/>
    <w:rsid w:val="002D4CD6"/>
    <w:rsid w:val="00305A5B"/>
    <w:rsid w:val="00311FF8"/>
    <w:rsid w:val="0033267A"/>
    <w:rsid w:val="00392603"/>
    <w:rsid w:val="00410340"/>
    <w:rsid w:val="00561ECC"/>
    <w:rsid w:val="00571F59"/>
    <w:rsid w:val="00687138"/>
    <w:rsid w:val="00692964"/>
    <w:rsid w:val="006D7D7C"/>
    <w:rsid w:val="00700DE0"/>
    <w:rsid w:val="00730D9A"/>
    <w:rsid w:val="007639E3"/>
    <w:rsid w:val="00857BF3"/>
    <w:rsid w:val="008852DE"/>
    <w:rsid w:val="0098591A"/>
    <w:rsid w:val="009F6CB7"/>
    <w:rsid w:val="00A057BD"/>
    <w:rsid w:val="00A2529D"/>
    <w:rsid w:val="00A437BD"/>
    <w:rsid w:val="00B773BA"/>
    <w:rsid w:val="00BD17D8"/>
    <w:rsid w:val="00C56EF1"/>
    <w:rsid w:val="00C652BF"/>
    <w:rsid w:val="00C7608A"/>
    <w:rsid w:val="00C87818"/>
    <w:rsid w:val="00D15977"/>
    <w:rsid w:val="00D62D33"/>
    <w:rsid w:val="00DF37D1"/>
    <w:rsid w:val="00DF47F6"/>
    <w:rsid w:val="00DF70F2"/>
    <w:rsid w:val="00EC4FC6"/>
    <w:rsid w:val="00F81391"/>
    <w:rsid w:val="00F94316"/>
    <w:rsid w:val="00FF6DD8"/>
    <w:rsid w:val="0A105125"/>
    <w:rsid w:val="0F4E0787"/>
    <w:rsid w:val="157A32F4"/>
    <w:rsid w:val="1D2B50B8"/>
    <w:rsid w:val="1FA97A02"/>
    <w:rsid w:val="307F497A"/>
    <w:rsid w:val="34F13BDF"/>
    <w:rsid w:val="3E3B69BA"/>
    <w:rsid w:val="46617278"/>
    <w:rsid w:val="491E1EFD"/>
    <w:rsid w:val="528F10E0"/>
    <w:rsid w:val="583F122C"/>
    <w:rsid w:val="5CDD4C38"/>
    <w:rsid w:val="5CEB2D01"/>
    <w:rsid w:val="65DE1C5E"/>
    <w:rsid w:val="79D91B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Char"/>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qFormat/>
    <w:rPr>
      <w:kern w:val="2"/>
      <w:sz w:val="18"/>
      <w:szCs w:val="18"/>
    </w:rPr>
  </w:style>
  <w:style w:type="character" w:customStyle="1" w:styleId="Char0">
    <w:name w:val="页脚 Char"/>
    <w:basedOn w:val="a0"/>
    <w:link w:val="a5"/>
    <w:uiPriority w:val="99"/>
    <w:qFormat/>
    <w:rPr>
      <w:kern w:val="2"/>
      <w:sz w:val="18"/>
      <w:szCs w:val="18"/>
    </w:rPr>
  </w:style>
  <w:style w:type="character" w:customStyle="1" w:styleId="Char">
    <w:name w:val="批注框文本 Char"/>
    <w:basedOn w:val="a0"/>
    <w:link w:val="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144</Words>
  <Characters>824</Characters>
  <Application>Microsoft Office Word</Application>
  <DocSecurity>0</DocSecurity>
  <Lines>6</Lines>
  <Paragraphs>1</Paragraphs>
  <ScaleCrop>false</ScaleCrop>
  <Company>ｍｏ</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14</cp:revision>
  <dcterms:created xsi:type="dcterms:W3CDTF">2016-10-30T07:05:00Z</dcterms:created>
  <dcterms:modified xsi:type="dcterms:W3CDTF">2022-02-25T03:55:00Z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5ADBFC21E9364FEBA33B7A843145202C</vt:lpwstr>
  </property>
</Properties>
</file>