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附件四</w:t>
      </w:r>
    </w:p>
    <w:p>
      <w:pPr>
        <w:spacing w:line="500" w:lineRule="exact"/>
        <w:ind w:firstLine="3213" w:firstLineChars="10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南宁理工学院</w:t>
      </w:r>
    </w:p>
    <w:p>
      <w:pPr>
        <w:spacing w:before="159" w:beforeLines="50" w:after="159" w:afterLines="50" w:line="360" w:lineRule="auto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“十佳青年”系列团支部评选申报统计表</w:t>
      </w:r>
    </w:p>
    <w:bookmarkEnd w:id="0"/>
    <w:tbl>
      <w:tblPr>
        <w:tblStyle w:val="4"/>
        <w:tblW w:w="93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349"/>
        <w:gridCol w:w="1554"/>
        <w:gridCol w:w="2268"/>
        <w:gridCol w:w="31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lang w:bidi="ar"/>
              </w:rPr>
              <w:t>团支部名称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团支书姓名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申报奖项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>
      <w:pPr>
        <w:tabs>
          <w:tab w:val="left" w:pos="1264"/>
        </w:tabs>
        <w:jc w:val="left"/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3" w:bottom="1440" w:left="1803" w:header="851" w:footer="992" w:gutter="0"/>
      <w:pgNumType w:start="1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bottom w:val="single" w:color="auto" w:sz="6" w:space="0"/>
        <w:right w:val="none" w:color="auto" w:sz="0" w:space="4"/>
      </w:pBdr>
      <w:tabs>
        <w:tab w:val="center" w:pos="4153"/>
        <w:tab w:val="right" w:pos="8306"/>
      </w:tabs>
      <w:snapToGrid w:val="0"/>
      <w:jc w:val="left"/>
      <w:rPr>
        <w:rFonts w:ascii="华文行楷" w:hAnsi="华文行楷" w:eastAsia="华文行楷" w:cs="华文行楷"/>
        <w:sz w:val="24"/>
        <w:szCs w:val="24"/>
      </w:rPr>
    </w:pPr>
    <w:r>
      <w:rPr>
        <w:rFonts w:hint="eastAsia" w:ascii="华文行楷" w:hAnsi="华文行楷" w:eastAsia="华文行楷" w:cs="华文行楷"/>
        <w:sz w:val="24"/>
        <w:szCs w:val="24"/>
      </w:rPr>
      <w:t>走进青年·联系青年</w:t>
    </w:r>
  </w:p>
  <w:p>
    <w:pPr>
      <w:pStyle w:val="2"/>
      <w:ind w:firstLine="2520" w:firstLineChars="140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360" w:firstLineChars="1400"/>
                            <w:jc w:val="center"/>
                          </w:pPr>
                          <w:r>
                            <w:rPr>
                              <w:rFonts w:ascii="华文行楷" w:hAnsi="华文行楷" w:eastAsia="华文行楷" w:cs="华文行楷"/>
                              <w:sz w:val="24"/>
                              <w:szCs w:val="24"/>
                            </w:rPr>
                            <w:t xml:space="preserve">      </w:t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华文行楷" w:hAnsi="华文行楷" w:eastAsia="华文行楷" w:cs="华文行楷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>
                            <w:rPr>
                              <w:rFonts w:hint="eastAsia" w:ascii="华文行楷" w:hAnsi="华文行楷" w:eastAsia="华文行楷" w:cs="华文行楷"/>
                              <w:sz w:val="24"/>
                              <w:szCs w:val="24"/>
                            </w:rPr>
                            <w:t>服务青年·凝聚青年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360" w:firstLineChars="1400"/>
                      <w:jc w:val="center"/>
                    </w:pPr>
                    <w:r>
                      <w:rPr>
                        <w:rFonts w:ascii="华文行楷" w:hAnsi="华文行楷" w:eastAsia="华文行楷" w:cs="华文行楷"/>
                        <w:sz w:val="24"/>
                        <w:szCs w:val="24"/>
                      </w:rPr>
                      <w:t xml:space="preserve">      </w:t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华文行楷" w:hAnsi="华文行楷" w:eastAsia="华文行楷" w:cs="华文行楷"/>
                        <w:sz w:val="24"/>
                        <w:szCs w:val="24"/>
                      </w:rPr>
                      <w:t xml:space="preserve">               </w:t>
                    </w:r>
                    <w:r>
                      <w:rPr>
                        <w:rFonts w:hint="eastAsia" w:ascii="华文行楷" w:hAnsi="华文行楷" w:eastAsia="华文行楷" w:cs="华文行楷"/>
                        <w:sz w:val="24"/>
                        <w:szCs w:val="24"/>
                      </w:rPr>
                      <w:t>服务青年·凝聚青年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Bdr>
        <w:top w:val="none" w:color="auto" w:sz="0" w:space="1"/>
        <w:bottom w:val="single" w:color="auto" w:sz="6" w:space="0"/>
        <w:right w:val="none" w:color="auto" w:sz="0" w:space="4"/>
      </w:pBdr>
      <w:tabs>
        <w:tab w:val="center" w:pos="4153"/>
        <w:tab w:val="right" w:pos="8306"/>
      </w:tabs>
      <w:snapToGrid w:val="0"/>
      <w:jc w:val="left"/>
      <w:rPr>
        <w:rFonts w:ascii="华文行楷" w:hAnsi="华文行楷" w:eastAsia="华文行楷" w:cs="华文行楷"/>
        <w:sz w:val="24"/>
        <w:szCs w:val="24"/>
      </w:rPr>
    </w:pPr>
    <w:r>
      <w:rPr>
        <w:rFonts w:hint="eastAsia" w:ascii="华文行楷" w:hAnsi="华文行楷" w:eastAsia="华文行楷" w:cs="华文行楷"/>
        <w:sz w:val="24"/>
        <w:szCs w:val="24"/>
      </w:rPr>
      <w:t>走进青年·联系青年</w:t>
    </w:r>
  </w:p>
  <w:p>
    <w:pPr>
      <w:pStyle w:val="2"/>
      <w:ind w:firstLine="2520" w:firstLineChars="1400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360" w:firstLineChars="1400"/>
                            <w:jc w:val="both"/>
                          </w:pPr>
                          <w:r>
                            <w:rPr>
                              <w:rFonts w:ascii="华文行楷" w:hAnsi="华文行楷" w:eastAsia="华文行楷" w:cs="华文行楷"/>
                              <w:sz w:val="24"/>
                              <w:szCs w:val="24"/>
                            </w:rPr>
                            <w:t xml:space="preserve">      </w:t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华文行楷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华文行楷" w:hAnsi="华文行楷" w:eastAsia="华文行楷" w:cs="华文行楷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>
                            <w:rPr>
                              <w:rFonts w:hint="eastAsia" w:ascii="华文行楷" w:hAnsi="华文行楷" w:eastAsia="华文行楷" w:cs="华文行楷"/>
                              <w:sz w:val="24"/>
                              <w:szCs w:val="24"/>
                            </w:rPr>
                            <w:t>服务青年·凝聚青年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360" w:firstLineChars="1400"/>
                      <w:jc w:val="both"/>
                    </w:pPr>
                    <w:r>
                      <w:rPr>
                        <w:rFonts w:ascii="华文行楷" w:hAnsi="华文行楷" w:eastAsia="华文行楷" w:cs="华文行楷"/>
                        <w:sz w:val="24"/>
                        <w:szCs w:val="24"/>
                      </w:rPr>
                      <w:t xml:space="preserve">      </w:t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hAnsi="仿宋" w:eastAsia="仿宋" w:cs="华文行楷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华文行楷" w:hAnsi="华文行楷" w:eastAsia="华文行楷" w:cs="华文行楷"/>
                        <w:sz w:val="24"/>
                        <w:szCs w:val="24"/>
                      </w:rPr>
                      <w:t xml:space="preserve">               </w:t>
                    </w:r>
                    <w:r>
                      <w:rPr>
                        <w:rFonts w:hint="eastAsia" w:ascii="华文行楷" w:hAnsi="华文行楷" w:eastAsia="华文行楷" w:cs="华文行楷"/>
                        <w:sz w:val="24"/>
                        <w:szCs w:val="24"/>
                      </w:rPr>
                      <w:t>服务青年·凝聚青年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1996"/>
        <w:tab w:val="clear" w:pos="4153"/>
        <w:tab w:val="clear" w:pos="8306"/>
      </w:tabs>
      <w:jc w:val="both"/>
    </w:pPr>
    <w:r>
      <w:rPr>
        <w:rFonts w:hint="eastAsia" w:ascii="Times New Roman" w:hAnsi="Times New Roman" w:eastAsia="宋体" w:cs="Times New Roman"/>
        <w:sz w:val="21"/>
        <w:szCs w:val="24"/>
      </w:rPr>
      <w:drawing>
        <wp:inline distT="0" distB="0" distL="114300" distR="114300">
          <wp:extent cx="669290" cy="669290"/>
          <wp:effectExtent l="0" t="0" r="16510" b="16510"/>
          <wp:docPr id="4" name="图片 4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drawing>
        <wp:inline distT="0" distB="0" distL="0" distR="0">
          <wp:extent cx="668020" cy="671195"/>
          <wp:effectExtent l="0" t="0" r="17780" b="14605"/>
          <wp:docPr id="5" name="图片 2" descr="团徽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团徽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020" cy="6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666DD"/>
    <w:rsid w:val="6336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2022-04-15T03:56:00Z</dcterms:created>
  <dc:creator>Bruce_</dc:creator>
  <cp:lastModifiedBy>Bruce_</cp:lastModifiedBy>
  <dcterms:modified xsi:type="dcterms:W3CDTF">2022-04-15T03:56:48Z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2A4F35604A584A8A81224C8EE257C485</vt:lpwstr>
  </property>
</Properties>
</file>