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05A4" w:rsidRPr="00590CC8" w:rsidRDefault="00903F41" w:rsidP="00590CC8">
      <w:pPr>
        <w:spacing w:after="0" w:line="600" w:lineRule="exact"/>
        <w:ind w:right="0"/>
        <w:jc w:val="left"/>
        <w:rPr>
          <w:rFonts w:ascii="华文中宋" w:eastAsia="华文中宋" w:hAnsi="华文中宋"/>
          <w:sz w:val="44"/>
          <w:szCs w:val="44"/>
        </w:rPr>
      </w:pPr>
      <w:r w:rsidRPr="00590CC8">
        <w:rPr>
          <w:rFonts w:ascii="华文中宋" w:eastAsia="华文中宋" w:hAnsi="华文中宋"/>
          <w:sz w:val="44"/>
          <w:szCs w:val="44"/>
        </w:rPr>
        <w:t>广西壮族自治区人力资源和社会保障厅</w:t>
      </w:r>
    </w:p>
    <w:p w:rsidR="00C005A4" w:rsidRPr="00590CC8" w:rsidRDefault="00590CC8" w:rsidP="00590CC8">
      <w:pPr>
        <w:pStyle w:val="1"/>
        <w:spacing w:line="600" w:lineRule="exact"/>
        <w:rPr>
          <w:rFonts w:ascii="华文中宋" w:eastAsia="华文中宋" w:hAnsi="华文中宋"/>
        </w:rPr>
      </w:pPr>
      <w:r>
        <w:t xml:space="preserve"> </w:t>
      </w:r>
      <w:r w:rsidR="00903F41" w:rsidRPr="00590CC8">
        <w:rPr>
          <w:rFonts w:ascii="华文中宋" w:eastAsia="华文中宋" w:hAnsi="华文中宋"/>
        </w:rPr>
        <w:t>文件</w:t>
      </w:r>
    </w:p>
    <w:p w:rsidR="00C005A4" w:rsidRPr="00590CC8" w:rsidRDefault="00903F41" w:rsidP="00590CC8">
      <w:pPr>
        <w:spacing w:after="25" w:line="600" w:lineRule="exact"/>
        <w:ind w:right="0"/>
        <w:jc w:val="left"/>
        <w:rPr>
          <w:rFonts w:ascii="华文中宋" w:eastAsia="华文中宋" w:hAnsi="华文中宋"/>
          <w:sz w:val="44"/>
          <w:szCs w:val="44"/>
        </w:rPr>
      </w:pPr>
      <w:r w:rsidRPr="00590CC8">
        <w:rPr>
          <w:rFonts w:ascii="华文中宋" w:eastAsia="华文中宋" w:hAnsi="华文中宋"/>
          <w:sz w:val="44"/>
          <w:szCs w:val="44"/>
        </w:rPr>
        <w:t>广西壮族自治区教育厅</w:t>
      </w:r>
    </w:p>
    <w:p w:rsidR="00C005A4" w:rsidRDefault="00903F41">
      <w:pPr>
        <w:spacing w:after="0" w:line="259" w:lineRule="auto"/>
        <w:ind w:left="0" w:firstLine="0"/>
        <w:jc w:val="center"/>
      </w:pPr>
      <w:r>
        <w:rPr>
          <w:sz w:val="32"/>
        </w:rPr>
        <w:t>桂人社规〔</w:t>
      </w:r>
      <w:r>
        <w:rPr>
          <w:sz w:val="32"/>
        </w:rPr>
        <w:t>2018</w:t>
      </w:r>
      <w:r>
        <w:rPr>
          <w:sz w:val="32"/>
        </w:rPr>
        <w:t>〕</w:t>
      </w:r>
      <w:r>
        <w:rPr>
          <w:sz w:val="32"/>
        </w:rPr>
        <w:t>15</w:t>
      </w:r>
      <w:r>
        <w:rPr>
          <w:sz w:val="32"/>
        </w:rPr>
        <w:t>号</w:t>
      </w:r>
    </w:p>
    <w:p w:rsidR="00C005A4" w:rsidRDefault="00903F41">
      <w:pPr>
        <w:spacing w:after="781" w:line="259" w:lineRule="auto"/>
        <w:ind w:left="158" w:right="0" w:firstLine="0"/>
        <w:jc w:val="left"/>
      </w:pPr>
      <w:r>
        <w:rPr>
          <w:rFonts w:ascii="Calibri" w:eastAsia="Calibri" w:hAnsi="Calibri" w:cs="Calibri"/>
          <w:noProof/>
          <w:sz w:val="22"/>
        </w:rPr>
        <mc:AlternateContent>
          <mc:Choice Requires="wpg">
            <w:drawing>
              <wp:inline distT="0" distB="0" distL="0" distR="0">
                <wp:extent cx="5682996" cy="32004"/>
                <wp:effectExtent l="0" t="0" r="0" b="0"/>
                <wp:docPr id="44564" name="Group 44564"/>
                <wp:cNvGraphicFramePr/>
                <a:graphic xmlns:a="http://schemas.openxmlformats.org/drawingml/2006/main">
                  <a:graphicData uri="http://schemas.microsoft.com/office/word/2010/wordprocessingGroup">
                    <wpg:wgp>
                      <wpg:cNvGrpSpPr/>
                      <wpg:grpSpPr>
                        <a:xfrm>
                          <a:off x="0" y="0"/>
                          <a:ext cx="5682996" cy="32004"/>
                          <a:chOff x="0" y="0"/>
                          <a:chExt cx="5682996" cy="32004"/>
                        </a:xfrm>
                      </wpg:grpSpPr>
                      <wps:wsp>
                        <wps:cNvPr id="44563" name="Shape 44563"/>
                        <wps:cNvSpPr/>
                        <wps:spPr>
                          <a:xfrm>
                            <a:off x="0" y="0"/>
                            <a:ext cx="5682996" cy="32004"/>
                          </a:xfrm>
                          <a:custGeom>
                            <a:avLst/>
                            <a:gdLst/>
                            <a:ahLst/>
                            <a:cxnLst/>
                            <a:rect l="0" t="0" r="0" b="0"/>
                            <a:pathLst>
                              <a:path w="5682996" h="32004">
                                <a:moveTo>
                                  <a:pt x="0" y="16002"/>
                                </a:moveTo>
                                <a:lnTo>
                                  <a:pt x="5682996" y="16002"/>
                                </a:lnTo>
                              </a:path>
                            </a:pathLst>
                          </a:custGeom>
                          <a:ln w="32004"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44564" style="width:447.48pt;height:2.52002pt;mso-position-horizontal-relative:char;mso-position-vertical-relative:line" coordsize="56829,320">
                <v:shape id="Shape 44563" style="position:absolute;width:56829;height:320;left:0;top:0;" coordsize="5682996,32004" path="m0,16002l5682996,16002">
                  <v:stroke weight="2.52002pt" endcap="flat" joinstyle="miter" miterlimit="1" on="true" color="#000000"/>
                  <v:fill on="false" color="#000000"/>
                </v:shape>
              </v:group>
            </w:pict>
          </mc:Fallback>
        </mc:AlternateContent>
      </w:r>
    </w:p>
    <w:p w:rsidR="00C005A4" w:rsidRDefault="00903F41">
      <w:pPr>
        <w:pStyle w:val="2"/>
        <w:ind w:left="734" w:hanging="626"/>
        <w:jc w:val="left"/>
      </w:pPr>
      <w:r>
        <w:t>广西壮族自治区人力资源和社会保障厅教育厅关于印发广西壮族自治区高校职称评审权下放工作实施方案的通知</w:t>
      </w:r>
    </w:p>
    <w:p w:rsidR="00C005A4" w:rsidRPr="0091326C" w:rsidRDefault="00903F41">
      <w:pPr>
        <w:spacing w:line="249" w:lineRule="auto"/>
        <w:ind w:left="31" w:right="94" w:hanging="10"/>
        <w:jc w:val="left"/>
        <w:rPr>
          <w:rFonts w:ascii="FangSong" w:eastAsia="FangSong" w:hAnsi="FangSong"/>
          <w:sz w:val="32"/>
          <w:szCs w:val="32"/>
        </w:rPr>
      </w:pPr>
      <w:r w:rsidRPr="0091326C">
        <w:rPr>
          <w:rFonts w:ascii="FangSong" w:eastAsia="FangSong" w:hAnsi="FangSong"/>
          <w:sz w:val="32"/>
          <w:szCs w:val="32"/>
        </w:rPr>
        <w:t>各市人力资源和社会保障局、教育局，自治区各高等学校主管部门，自治区各直属高等学校：</w:t>
      </w:r>
    </w:p>
    <w:p w:rsidR="00C005A4" w:rsidRDefault="00903F41">
      <w:pPr>
        <w:spacing w:after="71"/>
        <w:ind w:left="22" w:firstLine="634"/>
        <w:rPr>
          <w:rFonts w:ascii="FangSong" w:eastAsia="FangSong" w:hAnsi="FangSong"/>
          <w:sz w:val="32"/>
          <w:szCs w:val="32"/>
        </w:rPr>
      </w:pPr>
      <w:r w:rsidRPr="0091326C">
        <w:rPr>
          <w:rFonts w:ascii="FangSong" w:eastAsia="FangSong" w:hAnsi="FangSong"/>
          <w:sz w:val="32"/>
          <w:szCs w:val="32"/>
        </w:rPr>
        <w:t>根据《中共中央国务院关于全面深化新时代教师队伍建设改革的意见》（中发〔</w:t>
      </w:r>
      <w:r w:rsidRPr="0091326C">
        <w:rPr>
          <w:rFonts w:ascii="FangSong" w:eastAsia="FangSong" w:hAnsi="FangSong"/>
          <w:sz w:val="32"/>
          <w:szCs w:val="32"/>
        </w:rPr>
        <w:t>2018</w:t>
      </w:r>
      <w:r w:rsidRPr="0091326C">
        <w:rPr>
          <w:rFonts w:ascii="FangSong" w:eastAsia="FangSong" w:hAnsi="FangSong"/>
          <w:sz w:val="32"/>
          <w:szCs w:val="32"/>
        </w:rPr>
        <w:t>〕</w:t>
      </w:r>
      <w:r w:rsidRPr="0091326C">
        <w:rPr>
          <w:rFonts w:ascii="FangSong" w:eastAsia="FangSong" w:hAnsi="FangSong"/>
          <w:sz w:val="32"/>
          <w:szCs w:val="32"/>
        </w:rPr>
        <w:t>4</w:t>
      </w:r>
      <w:r w:rsidRPr="0091326C">
        <w:rPr>
          <w:rFonts w:ascii="FangSong" w:eastAsia="FangSong" w:hAnsi="FangSong"/>
          <w:sz w:val="32"/>
          <w:szCs w:val="32"/>
        </w:rPr>
        <w:t>号）等有关文件精神，自治区人力资源社会保障厅会同自治区教育厅制定了《广西壮族自治区高校</w:t>
      </w:r>
      <w:r w:rsidRPr="0091326C">
        <w:rPr>
          <w:rFonts w:ascii="FangSong" w:eastAsia="FangSong" w:hAnsi="FangSong"/>
          <w:noProof/>
          <w:sz w:val="32"/>
          <w:szCs w:val="32"/>
        </w:rPr>
        <w:drawing>
          <wp:inline distT="0" distB="0" distL="0" distR="0">
            <wp:extent cx="9144" cy="4573"/>
            <wp:effectExtent l="0" t="0" r="0" b="0"/>
            <wp:docPr id="1580" name="Picture 1580"/>
            <wp:cNvGraphicFramePr/>
            <a:graphic xmlns:a="http://schemas.openxmlformats.org/drawingml/2006/main">
              <a:graphicData uri="http://schemas.openxmlformats.org/drawingml/2006/picture">
                <pic:pic xmlns:pic="http://schemas.openxmlformats.org/drawingml/2006/picture">
                  <pic:nvPicPr>
                    <pic:cNvPr id="1580" name="Picture 1580"/>
                    <pic:cNvPicPr/>
                  </pic:nvPicPr>
                  <pic:blipFill>
                    <a:blip r:embed="rId7"/>
                    <a:stretch>
                      <a:fillRect/>
                    </a:stretch>
                  </pic:blipFill>
                  <pic:spPr>
                    <a:xfrm>
                      <a:off x="0" y="0"/>
                      <a:ext cx="9144" cy="4573"/>
                    </a:xfrm>
                    <a:prstGeom prst="rect">
                      <a:avLst/>
                    </a:prstGeom>
                  </pic:spPr>
                </pic:pic>
              </a:graphicData>
            </a:graphic>
          </wp:inline>
        </w:drawing>
      </w:r>
      <w:r w:rsidRPr="0091326C">
        <w:rPr>
          <w:rFonts w:ascii="FangSong" w:eastAsia="FangSong" w:hAnsi="FangSong"/>
          <w:sz w:val="32"/>
          <w:szCs w:val="32"/>
        </w:rPr>
        <w:t>职称评审权下放工作实施方案》，现印发给你们，请遵照执行。执行中遇到重大问题应及时向自治区人力资源社会保障厅、教育厅报告。</w:t>
      </w:r>
    </w:p>
    <w:p w:rsidR="0091326C" w:rsidRDefault="0091326C" w:rsidP="0091326C">
      <w:pPr>
        <w:spacing w:after="71"/>
        <w:rPr>
          <w:rFonts w:ascii="FangSong" w:eastAsia="FangSong" w:hAnsi="FangSong"/>
          <w:sz w:val="32"/>
          <w:szCs w:val="32"/>
        </w:rPr>
      </w:pPr>
    </w:p>
    <w:p w:rsidR="0091326C" w:rsidRDefault="0091326C" w:rsidP="0091326C">
      <w:pPr>
        <w:spacing w:after="71"/>
        <w:rPr>
          <w:rFonts w:ascii="FangSong" w:eastAsia="FangSong" w:hAnsi="FangSong"/>
          <w:sz w:val="32"/>
          <w:szCs w:val="32"/>
        </w:rPr>
      </w:pPr>
    </w:p>
    <w:p w:rsidR="0091326C" w:rsidRDefault="0091326C" w:rsidP="0091326C">
      <w:pPr>
        <w:spacing w:after="71"/>
        <w:rPr>
          <w:rFonts w:ascii="FangSong" w:eastAsia="FangSong" w:hAnsi="FangSong" w:hint="eastAsia"/>
          <w:sz w:val="32"/>
          <w:szCs w:val="32"/>
        </w:rPr>
      </w:pPr>
      <w:bookmarkStart w:id="0" w:name="_GoBack"/>
      <w:bookmarkEnd w:id="0"/>
    </w:p>
    <w:p w:rsidR="0091326C" w:rsidRDefault="0091326C" w:rsidP="0091326C">
      <w:pPr>
        <w:spacing w:after="71"/>
        <w:rPr>
          <w:rFonts w:ascii="FangSong" w:eastAsia="FangSong" w:hAnsi="FangSong"/>
          <w:sz w:val="32"/>
          <w:szCs w:val="32"/>
        </w:rPr>
      </w:pPr>
      <w:r>
        <w:rPr>
          <w:rFonts w:ascii="FangSong" w:eastAsia="FangSong" w:hAnsi="FangSong" w:hint="eastAsia"/>
          <w:sz w:val="32"/>
          <w:szCs w:val="32"/>
        </w:rPr>
        <w:t xml:space="preserve">广西壮族自治区 </w:t>
      </w:r>
      <w:r>
        <w:rPr>
          <w:rFonts w:ascii="FangSong" w:eastAsia="FangSong" w:hAnsi="FangSong"/>
          <w:sz w:val="32"/>
          <w:szCs w:val="32"/>
        </w:rPr>
        <w:t xml:space="preserve">                 </w:t>
      </w:r>
      <w:r>
        <w:rPr>
          <w:rFonts w:ascii="FangSong" w:eastAsia="FangSong" w:hAnsi="FangSong" w:hint="eastAsia"/>
          <w:sz w:val="32"/>
          <w:szCs w:val="32"/>
        </w:rPr>
        <w:t>广西壮族自治区教育厅</w:t>
      </w:r>
    </w:p>
    <w:p w:rsidR="0091326C" w:rsidRPr="0091326C" w:rsidRDefault="0091326C" w:rsidP="0091326C">
      <w:pPr>
        <w:spacing w:after="71"/>
        <w:rPr>
          <w:rFonts w:ascii="FangSong" w:eastAsia="FangSong" w:hAnsi="FangSong" w:hint="eastAsia"/>
          <w:sz w:val="32"/>
          <w:szCs w:val="32"/>
        </w:rPr>
      </w:pPr>
      <w:r>
        <w:rPr>
          <w:rFonts w:ascii="FangSong" w:eastAsia="FangSong" w:hAnsi="FangSong" w:hint="eastAsia"/>
          <w:sz w:val="32"/>
          <w:szCs w:val="32"/>
        </w:rPr>
        <w:t>人力资源和社会保障厅</w:t>
      </w:r>
    </w:p>
    <w:p w:rsidR="00C005A4" w:rsidRPr="0091326C" w:rsidRDefault="0091326C">
      <w:pPr>
        <w:spacing w:after="0" w:line="259" w:lineRule="auto"/>
        <w:ind w:left="720" w:right="0" w:firstLine="0"/>
        <w:jc w:val="left"/>
        <w:rPr>
          <w:rFonts w:ascii="FangSong" w:eastAsia="FangSong" w:hAnsi="FangSong"/>
        </w:rPr>
      </w:pPr>
      <w:r>
        <w:rPr>
          <w:rFonts w:hint="eastAsia"/>
        </w:rPr>
        <w:t xml:space="preserve"> </w:t>
      </w:r>
      <w:r>
        <w:t xml:space="preserve">                                                         </w:t>
      </w:r>
      <w:r w:rsidRPr="0091326C">
        <w:rPr>
          <w:rFonts w:ascii="FangSong" w:eastAsia="FangSong" w:hAnsi="FangSong"/>
        </w:rPr>
        <w:t xml:space="preserve"> 2018</w:t>
      </w:r>
      <w:r w:rsidRPr="0091326C">
        <w:rPr>
          <w:rFonts w:ascii="FangSong" w:eastAsia="FangSong" w:hAnsi="FangSong" w:hint="eastAsia"/>
        </w:rPr>
        <w:t>年6月1</w:t>
      </w:r>
      <w:r w:rsidRPr="0091326C">
        <w:rPr>
          <w:rFonts w:ascii="FangSong" w:eastAsia="FangSong" w:hAnsi="FangSong"/>
        </w:rPr>
        <w:t>5</w:t>
      </w:r>
      <w:r w:rsidRPr="0091326C">
        <w:rPr>
          <w:rFonts w:ascii="FangSong" w:eastAsia="FangSong" w:hAnsi="FangSong" w:hint="eastAsia"/>
        </w:rPr>
        <w:t>日</w:t>
      </w:r>
    </w:p>
    <w:p w:rsidR="00C005A4" w:rsidRDefault="00903F41">
      <w:pPr>
        <w:pStyle w:val="2"/>
        <w:spacing w:after="472"/>
        <w:ind w:left="1580" w:right="1404"/>
      </w:pPr>
      <w:r>
        <w:lastRenderedPageBreak/>
        <w:t>广西壮族自治区高</w:t>
      </w:r>
      <w:r w:rsidR="00590CC8">
        <w:rPr>
          <w:rFonts w:hint="eastAsia"/>
        </w:rPr>
        <w:t>校</w:t>
      </w:r>
      <w:r>
        <w:t>职称评审权下放工作实施方案</w:t>
      </w:r>
    </w:p>
    <w:p w:rsidR="00C005A4" w:rsidRPr="0091326C" w:rsidRDefault="00903F41">
      <w:pPr>
        <w:ind w:left="194" w:right="71" w:firstLine="670"/>
        <w:rPr>
          <w:rFonts w:ascii="FangSong" w:eastAsia="FangSong" w:hAnsi="FangSong"/>
          <w:sz w:val="32"/>
          <w:szCs w:val="32"/>
        </w:rPr>
      </w:pPr>
      <w:r w:rsidRPr="0091326C">
        <w:rPr>
          <w:rFonts w:ascii="FangSong" w:eastAsia="FangSong" w:hAnsi="FangSong"/>
          <w:sz w:val="32"/>
          <w:szCs w:val="32"/>
        </w:rPr>
        <w:t>为贯彻落实《中共中央国务院关于全面深化新时代教师队伍建设改革的意见》（中发〔</w:t>
      </w:r>
      <w:r w:rsidRPr="0091326C">
        <w:rPr>
          <w:rFonts w:ascii="FangSong" w:eastAsia="FangSong" w:hAnsi="FangSong"/>
          <w:sz w:val="32"/>
          <w:szCs w:val="32"/>
        </w:rPr>
        <w:t>2018</w:t>
      </w:r>
      <w:r w:rsidRPr="0091326C">
        <w:rPr>
          <w:rFonts w:ascii="FangSong" w:eastAsia="FangSong" w:hAnsi="FangSong"/>
          <w:sz w:val="32"/>
          <w:szCs w:val="32"/>
        </w:rPr>
        <w:t>〕</w:t>
      </w:r>
      <w:r w:rsidRPr="0091326C">
        <w:rPr>
          <w:rFonts w:ascii="FangSong" w:eastAsia="FangSong" w:hAnsi="FangSong"/>
          <w:sz w:val="32"/>
          <w:szCs w:val="32"/>
        </w:rPr>
        <w:t>4</w:t>
      </w:r>
      <w:r w:rsidRPr="0091326C">
        <w:rPr>
          <w:rFonts w:ascii="FangSong" w:eastAsia="FangSong" w:hAnsi="FangSong"/>
          <w:sz w:val="32"/>
          <w:szCs w:val="32"/>
        </w:rPr>
        <w:t>号）、《中央办公厅国务院办公厅关于深化职称制度改革的意见》（中办发〔</w:t>
      </w:r>
      <w:r w:rsidRPr="0091326C">
        <w:rPr>
          <w:rFonts w:ascii="FangSong" w:eastAsia="FangSong" w:hAnsi="FangSong"/>
          <w:sz w:val="32"/>
          <w:szCs w:val="32"/>
        </w:rPr>
        <w:t>2016</w:t>
      </w:r>
      <w:r w:rsidRPr="0091326C">
        <w:rPr>
          <w:rFonts w:ascii="FangSong" w:eastAsia="FangSong" w:hAnsi="FangSong"/>
          <w:sz w:val="32"/>
          <w:szCs w:val="32"/>
        </w:rPr>
        <w:t>〕</w:t>
      </w:r>
      <w:r w:rsidRPr="0091326C">
        <w:rPr>
          <w:rFonts w:ascii="FangSong" w:eastAsia="FangSong" w:hAnsi="FangSong"/>
          <w:sz w:val="32"/>
          <w:szCs w:val="32"/>
        </w:rPr>
        <w:t>77</w:t>
      </w:r>
      <w:r w:rsidRPr="0091326C">
        <w:rPr>
          <w:rFonts w:ascii="FangSong" w:eastAsia="FangSong" w:hAnsi="FangSong"/>
          <w:sz w:val="32"/>
          <w:szCs w:val="32"/>
        </w:rPr>
        <w:t>号）以及《自治区党委办公厅自治区人民政府办公厅关于深化职称制度改革的实施意见》（</w:t>
      </w:r>
      <w:proofErr w:type="gramStart"/>
      <w:r w:rsidRPr="0091326C">
        <w:rPr>
          <w:rFonts w:ascii="FangSong" w:eastAsia="FangSong" w:hAnsi="FangSong"/>
          <w:sz w:val="32"/>
          <w:szCs w:val="32"/>
        </w:rPr>
        <w:t>桂办发</w:t>
      </w:r>
      <w:proofErr w:type="gramEnd"/>
      <w:r w:rsidRPr="0091326C">
        <w:rPr>
          <w:rFonts w:ascii="FangSong" w:eastAsia="FangSong" w:hAnsi="FangSong"/>
          <w:sz w:val="32"/>
          <w:szCs w:val="32"/>
        </w:rPr>
        <w:t>〔</w:t>
      </w:r>
      <w:r w:rsidRPr="0091326C">
        <w:rPr>
          <w:rFonts w:ascii="FangSong" w:eastAsia="FangSong" w:hAnsi="FangSong"/>
          <w:sz w:val="32"/>
          <w:szCs w:val="32"/>
        </w:rPr>
        <w:t>2017</w:t>
      </w:r>
      <w:r w:rsidRPr="0091326C">
        <w:rPr>
          <w:rFonts w:ascii="FangSong" w:eastAsia="FangSong" w:hAnsi="FangSong"/>
          <w:sz w:val="32"/>
          <w:szCs w:val="32"/>
        </w:rPr>
        <w:t>〕</w:t>
      </w:r>
      <w:r w:rsidRPr="0091326C">
        <w:rPr>
          <w:rFonts w:ascii="FangSong" w:eastAsia="FangSong" w:hAnsi="FangSong"/>
          <w:sz w:val="32"/>
          <w:szCs w:val="32"/>
        </w:rPr>
        <w:t>47</w:t>
      </w:r>
      <w:r w:rsidRPr="0091326C">
        <w:rPr>
          <w:rFonts w:ascii="FangSong" w:eastAsia="FangSong" w:hAnsi="FangSong"/>
          <w:sz w:val="32"/>
          <w:szCs w:val="32"/>
        </w:rPr>
        <w:t>号）等文件精神，落实高等学校办学自主权，健全完善符合高校教师职业特点的职称制度，做好我区高校职称评审权下放工作，特制定本实施方案。</w:t>
      </w:r>
    </w:p>
    <w:p w:rsidR="00C005A4" w:rsidRPr="0091326C" w:rsidRDefault="00903F41">
      <w:pPr>
        <w:spacing w:after="69"/>
        <w:ind w:left="853" w:right="71"/>
        <w:rPr>
          <w:rFonts w:ascii="FangSong" w:eastAsia="FangSong" w:hAnsi="FangSong"/>
          <w:sz w:val="32"/>
          <w:szCs w:val="32"/>
        </w:rPr>
      </w:pPr>
      <w:r w:rsidRPr="0091326C">
        <w:rPr>
          <w:rFonts w:ascii="FangSong" w:eastAsia="FangSong" w:hAnsi="FangSong"/>
          <w:noProof/>
          <w:sz w:val="32"/>
          <w:szCs w:val="32"/>
        </w:rPr>
        <w:drawing>
          <wp:anchor distT="0" distB="0" distL="114300" distR="114300" simplePos="0" relativeHeight="251658240" behindDoc="0" locked="0" layoutInCell="1" allowOverlap="0">
            <wp:simplePos x="0" y="0"/>
            <wp:positionH relativeFrom="page">
              <wp:posOffset>1010412</wp:posOffset>
            </wp:positionH>
            <wp:positionV relativeFrom="page">
              <wp:posOffset>9674352</wp:posOffset>
            </wp:positionV>
            <wp:extent cx="603504" cy="22860"/>
            <wp:effectExtent l="0" t="0" r="0" b="0"/>
            <wp:wrapTopAndBottom/>
            <wp:docPr id="44569" name="Picture 44569"/>
            <wp:cNvGraphicFramePr/>
            <a:graphic xmlns:a="http://schemas.openxmlformats.org/drawingml/2006/main">
              <a:graphicData uri="http://schemas.openxmlformats.org/drawingml/2006/picture">
                <pic:pic xmlns:pic="http://schemas.openxmlformats.org/drawingml/2006/picture">
                  <pic:nvPicPr>
                    <pic:cNvPr id="44569" name="Picture 44569"/>
                    <pic:cNvPicPr/>
                  </pic:nvPicPr>
                  <pic:blipFill>
                    <a:blip r:embed="rId8"/>
                    <a:stretch>
                      <a:fillRect/>
                    </a:stretch>
                  </pic:blipFill>
                  <pic:spPr>
                    <a:xfrm>
                      <a:off x="0" y="0"/>
                      <a:ext cx="603504" cy="22860"/>
                    </a:xfrm>
                    <a:prstGeom prst="rect">
                      <a:avLst/>
                    </a:prstGeom>
                  </pic:spPr>
                </pic:pic>
              </a:graphicData>
            </a:graphic>
          </wp:anchor>
        </w:drawing>
      </w:r>
      <w:r w:rsidR="0091326C">
        <w:rPr>
          <w:rFonts w:ascii="FangSong" w:eastAsia="FangSong" w:hAnsi="FangSong" w:hint="eastAsia"/>
          <w:noProof/>
          <w:sz w:val="32"/>
          <w:szCs w:val="32"/>
        </w:rPr>
        <w:t>一、</w:t>
      </w:r>
      <w:r w:rsidRPr="0091326C">
        <w:rPr>
          <w:rFonts w:ascii="FangSong" w:eastAsia="FangSong" w:hAnsi="FangSong"/>
          <w:sz w:val="32"/>
          <w:szCs w:val="32"/>
        </w:rPr>
        <w:t>总体思路</w:t>
      </w:r>
    </w:p>
    <w:p w:rsidR="00C005A4" w:rsidRPr="0091326C" w:rsidRDefault="00903F41">
      <w:pPr>
        <w:spacing w:after="41"/>
        <w:ind w:left="194" w:right="71" w:firstLine="670"/>
        <w:rPr>
          <w:rFonts w:ascii="FangSong" w:eastAsia="FangSong" w:hAnsi="FangSong"/>
          <w:sz w:val="32"/>
          <w:szCs w:val="32"/>
        </w:rPr>
      </w:pPr>
      <w:r w:rsidRPr="0091326C">
        <w:rPr>
          <w:rFonts w:ascii="FangSong" w:eastAsia="FangSong" w:hAnsi="FangSong"/>
          <w:sz w:val="32"/>
          <w:szCs w:val="32"/>
        </w:rPr>
        <w:t>坚持以习近平新时代中国特色社会主义思想和党的十九大精神为指导，贯彻落实国务院关于简政放权、放管</w:t>
      </w:r>
      <w:r w:rsidRPr="0091326C">
        <w:rPr>
          <w:rFonts w:ascii="FangSong" w:eastAsia="FangSong" w:hAnsi="FangSong"/>
          <w:sz w:val="32"/>
          <w:szCs w:val="32"/>
        </w:rPr>
        <w:t>结合、优化服务要求，下放高等学校职称评审权，建立高等学校自主评审与政府宏观管理相结合的职称评审制度。</w:t>
      </w:r>
    </w:p>
    <w:p w:rsidR="00C005A4" w:rsidRPr="0091326C" w:rsidRDefault="0091326C">
      <w:pPr>
        <w:spacing w:after="119"/>
        <w:ind w:left="831" w:right="71"/>
        <w:rPr>
          <w:rFonts w:ascii="FangSong" w:eastAsia="FangSong" w:hAnsi="FangSong"/>
          <w:sz w:val="32"/>
          <w:szCs w:val="32"/>
        </w:rPr>
      </w:pPr>
      <w:r>
        <w:rPr>
          <w:rFonts w:ascii="FangSong" w:eastAsia="FangSong" w:hAnsi="FangSong" w:hint="eastAsia"/>
          <w:noProof/>
          <w:sz w:val="32"/>
          <w:szCs w:val="32"/>
        </w:rPr>
        <w:t>二、</w:t>
      </w:r>
      <w:r w:rsidR="00903F41" w:rsidRPr="0091326C">
        <w:rPr>
          <w:rFonts w:ascii="FangSong" w:eastAsia="FangSong" w:hAnsi="FangSong"/>
          <w:sz w:val="32"/>
          <w:szCs w:val="32"/>
        </w:rPr>
        <w:t>实施范围</w:t>
      </w:r>
    </w:p>
    <w:p w:rsidR="00C005A4" w:rsidRDefault="0091326C">
      <w:pPr>
        <w:spacing w:after="0" w:line="243" w:lineRule="auto"/>
        <w:ind w:left="158" w:right="79" w:firstLine="799"/>
        <w:rPr>
          <w:rFonts w:ascii="FangSong" w:eastAsia="FangSong" w:hAnsi="FangSong"/>
          <w:sz w:val="32"/>
          <w:szCs w:val="32"/>
        </w:rPr>
      </w:pPr>
      <w:r w:rsidRPr="00DC488B">
        <w:pict>
          <v:shape id="Picture 4362" o:spid="_x0000_i1032" type="#_x0000_t75" style="width:3.75pt;height:12.75pt;visibility:visible;mso-wrap-style:square">
            <v:imagedata r:id="rId9" o:title=""/>
          </v:shape>
        </w:pict>
      </w:r>
      <w:r w:rsidR="00903F41" w:rsidRPr="0091326C">
        <w:rPr>
          <w:rFonts w:ascii="FangSong" w:eastAsia="FangSong" w:hAnsi="FangSong"/>
          <w:sz w:val="32"/>
          <w:szCs w:val="32"/>
        </w:rPr>
        <w:t>一）从</w:t>
      </w:r>
      <w:r w:rsidR="00903F41" w:rsidRPr="0091326C">
        <w:rPr>
          <w:rFonts w:ascii="FangSong" w:eastAsia="FangSong" w:hAnsi="FangSong"/>
          <w:sz w:val="32"/>
          <w:szCs w:val="32"/>
        </w:rPr>
        <w:t>2018</w:t>
      </w:r>
      <w:r w:rsidR="00903F41" w:rsidRPr="0091326C">
        <w:rPr>
          <w:rFonts w:ascii="FangSong" w:eastAsia="FangSong" w:hAnsi="FangSong"/>
          <w:sz w:val="32"/>
          <w:szCs w:val="32"/>
        </w:rPr>
        <w:t>年起，将高等学校教师（高等职业学校）、自然科学研究、社会科学研究、实验等</w:t>
      </w:r>
      <w:r w:rsidR="00903F41" w:rsidRPr="0091326C">
        <w:rPr>
          <w:rFonts w:ascii="FangSong" w:eastAsia="FangSong" w:hAnsi="FangSong"/>
          <w:sz w:val="32"/>
          <w:szCs w:val="32"/>
        </w:rPr>
        <w:t>5</w:t>
      </w:r>
      <w:r w:rsidR="00903F41" w:rsidRPr="0091326C">
        <w:rPr>
          <w:rFonts w:ascii="FangSong" w:eastAsia="FangSong" w:hAnsi="FangSong"/>
          <w:sz w:val="32"/>
          <w:szCs w:val="32"/>
        </w:rPr>
        <w:t>个系列（系统）高、中、初级职称评审权直接下放到全区所有高校，尚不具备独立评审能力的高校或相关学科（专业）可采取联合评审、委托评审的方式，主体责任由高校承担。高校高级职称评审权不得下放至院（系）一级。</w:t>
      </w:r>
    </w:p>
    <w:p w:rsidR="00C005A4" w:rsidRPr="0091326C" w:rsidRDefault="0091326C" w:rsidP="0091326C">
      <w:pPr>
        <w:spacing w:after="0" w:line="243" w:lineRule="auto"/>
        <w:ind w:left="158" w:right="79" w:firstLine="799"/>
        <w:rPr>
          <w:rFonts w:ascii="FangSong" w:eastAsia="FangSong" w:hAnsi="FangSong"/>
          <w:sz w:val="32"/>
          <w:szCs w:val="32"/>
        </w:rPr>
      </w:pPr>
      <w:r>
        <w:rPr>
          <w:rFonts w:ascii="FangSong" w:eastAsia="FangSong" w:hAnsi="FangSong" w:hint="eastAsia"/>
          <w:sz w:val="32"/>
          <w:szCs w:val="32"/>
        </w:rPr>
        <w:t>（二）</w:t>
      </w:r>
      <w:r w:rsidR="00903F41" w:rsidRPr="0091326C">
        <w:rPr>
          <w:rFonts w:ascii="FangSong" w:eastAsia="FangSong" w:hAnsi="FangSong"/>
          <w:sz w:val="32"/>
          <w:szCs w:val="32"/>
        </w:rPr>
        <w:t>具备其他辅系列高、中、初级职称评审资格条件的，高校须按职称管理权限报自治区职改领导小组或相关系列（设区市）职</w:t>
      </w:r>
      <w:r w:rsidR="00903F41" w:rsidRPr="0091326C">
        <w:rPr>
          <w:rFonts w:ascii="FangSong" w:eastAsia="FangSong" w:hAnsi="FangSong"/>
          <w:sz w:val="32"/>
          <w:szCs w:val="32"/>
        </w:rPr>
        <w:t>改领导小组同意。暂不具备评审资格条件的职称系列，可采取联合评审、委托其他高校或相关评审委员会评审的方式进行。</w:t>
      </w:r>
    </w:p>
    <w:p w:rsidR="00C005A4" w:rsidRPr="0091326C" w:rsidRDefault="0091326C" w:rsidP="0091326C">
      <w:pPr>
        <w:spacing w:after="3" w:line="262" w:lineRule="auto"/>
        <w:ind w:right="47" w:firstLineChars="200" w:firstLine="640"/>
        <w:jc w:val="left"/>
        <w:rPr>
          <w:rFonts w:ascii="FangSong" w:eastAsia="FangSong" w:hAnsi="FangSong"/>
          <w:sz w:val="32"/>
          <w:szCs w:val="32"/>
        </w:rPr>
      </w:pPr>
      <w:r>
        <w:rPr>
          <w:rFonts w:ascii="FangSong" w:eastAsia="FangSong" w:hAnsi="FangSong" w:hint="eastAsia"/>
          <w:sz w:val="32"/>
          <w:szCs w:val="32"/>
        </w:rPr>
        <w:lastRenderedPageBreak/>
        <w:t>（三）</w:t>
      </w:r>
      <w:r w:rsidR="00903F41" w:rsidRPr="0091326C">
        <w:rPr>
          <w:rFonts w:ascii="FangSong" w:eastAsia="FangSong" w:hAnsi="FangSong"/>
          <w:sz w:val="32"/>
          <w:szCs w:val="32"/>
        </w:rPr>
        <w:t>职称认定和重新确认两项工作同时下放到全区所有高校，主体责任由高校承担。已实行全国统一考试的职称系列不再进行相应的职称评审或认定。</w:t>
      </w:r>
    </w:p>
    <w:p w:rsidR="00C005A4" w:rsidRPr="0091326C" w:rsidRDefault="00903F41" w:rsidP="0091326C">
      <w:pPr>
        <w:pStyle w:val="a5"/>
        <w:numPr>
          <w:ilvl w:val="0"/>
          <w:numId w:val="6"/>
        </w:numPr>
        <w:ind w:right="71" w:firstLineChars="0"/>
        <w:rPr>
          <w:rFonts w:ascii="FangSong" w:eastAsia="FangSong" w:hAnsi="FangSong"/>
          <w:sz w:val="32"/>
          <w:szCs w:val="32"/>
        </w:rPr>
      </w:pPr>
      <w:r w:rsidRPr="0091326C">
        <w:rPr>
          <w:rFonts w:ascii="FangSong" w:eastAsia="FangSong" w:hAnsi="FangSong"/>
          <w:sz w:val="32"/>
          <w:szCs w:val="32"/>
        </w:rPr>
        <w:t>主要内容</w:t>
      </w:r>
    </w:p>
    <w:p w:rsidR="00C005A4" w:rsidRPr="0091326C" w:rsidRDefault="00903F41" w:rsidP="0091326C">
      <w:pPr>
        <w:pStyle w:val="a5"/>
        <w:numPr>
          <w:ilvl w:val="1"/>
          <w:numId w:val="6"/>
        </w:numPr>
        <w:ind w:left="1843" w:right="0" w:firstLineChars="0"/>
        <w:jc w:val="left"/>
        <w:rPr>
          <w:rFonts w:ascii="FangSong" w:eastAsia="FangSong" w:hAnsi="FangSong"/>
          <w:sz w:val="32"/>
          <w:szCs w:val="32"/>
        </w:rPr>
      </w:pPr>
      <w:r w:rsidRPr="0091326C">
        <w:rPr>
          <w:rFonts w:ascii="FangSong" w:eastAsia="FangSong" w:hAnsi="FangSong"/>
          <w:sz w:val="32"/>
          <w:szCs w:val="32"/>
        </w:rPr>
        <w:t>制定职称评审工作方案。</w:t>
      </w:r>
    </w:p>
    <w:p w:rsidR="00C005A4" w:rsidRPr="0091326C" w:rsidRDefault="00903F41">
      <w:pPr>
        <w:spacing w:after="67"/>
        <w:ind w:left="194" w:right="158" w:firstLine="677"/>
        <w:rPr>
          <w:rFonts w:ascii="FangSong" w:eastAsia="FangSong" w:hAnsi="FangSong"/>
          <w:sz w:val="32"/>
          <w:szCs w:val="32"/>
        </w:rPr>
      </w:pPr>
      <w:r w:rsidRPr="0091326C">
        <w:rPr>
          <w:rFonts w:ascii="FangSong" w:eastAsia="FangSong" w:hAnsi="FangSong"/>
          <w:noProof/>
          <w:sz w:val="32"/>
          <w:szCs w:val="32"/>
        </w:rPr>
        <w:drawing>
          <wp:anchor distT="0" distB="0" distL="114300" distR="114300" simplePos="0" relativeHeight="251659264" behindDoc="0" locked="0" layoutInCell="1" allowOverlap="0">
            <wp:simplePos x="0" y="0"/>
            <wp:positionH relativeFrom="page">
              <wp:posOffset>361188</wp:posOffset>
            </wp:positionH>
            <wp:positionV relativeFrom="page">
              <wp:posOffset>3296412</wp:posOffset>
            </wp:positionV>
            <wp:extent cx="32004" cy="27432"/>
            <wp:effectExtent l="0" t="0" r="0" b="0"/>
            <wp:wrapSquare wrapText="bothSides"/>
            <wp:docPr id="7631" name="Picture 7631"/>
            <wp:cNvGraphicFramePr/>
            <a:graphic xmlns:a="http://schemas.openxmlformats.org/drawingml/2006/main">
              <a:graphicData uri="http://schemas.openxmlformats.org/drawingml/2006/picture">
                <pic:pic xmlns:pic="http://schemas.openxmlformats.org/drawingml/2006/picture">
                  <pic:nvPicPr>
                    <pic:cNvPr id="7631" name="Picture 7631"/>
                    <pic:cNvPicPr/>
                  </pic:nvPicPr>
                  <pic:blipFill>
                    <a:blip r:embed="rId10"/>
                    <a:stretch>
                      <a:fillRect/>
                    </a:stretch>
                  </pic:blipFill>
                  <pic:spPr>
                    <a:xfrm>
                      <a:off x="0" y="0"/>
                      <a:ext cx="32004" cy="27432"/>
                    </a:xfrm>
                    <a:prstGeom prst="rect">
                      <a:avLst/>
                    </a:prstGeom>
                  </pic:spPr>
                </pic:pic>
              </a:graphicData>
            </a:graphic>
          </wp:anchor>
        </w:drawing>
      </w:r>
      <w:r w:rsidRPr="0091326C">
        <w:rPr>
          <w:rFonts w:ascii="FangSong" w:eastAsia="FangSong" w:hAnsi="FangSong"/>
          <w:noProof/>
          <w:sz w:val="32"/>
          <w:szCs w:val="32"/>
        </w:rPr>
        <w:drawing>
          <wp:anchor distT="0" distB="0" distL="114300" distR="114300" simplePos="0" relativeHeight="251660288" behindDoc="0" locked="0" layoutInCell="1" allowOverlap="0">
            <wp:simplePos x="0" y="0"/>
            <wp:positionH relativeFrom="page">
              <wp:posOffset>6053328</wp:posOffset>
            </wp:positionH>
            <wp:positionV relativeFrom="page">
              <wp:posOffset>9752075</wp:posOffset>
            </wp:positionV>
            <wp:extent cx="594361" cy="13717"/>
            <wp:effectExtent l="0" t="0" r="0" b="0"/>
            <wp:wrapTopAndBottom/>
            <wp:docPr id="44576" name="Picture 44576"/>
            <wp:cNvGraphicFramePr/>
            <a:graphic xmlns:a="http://schemas.openxmlformats.org/drawingml/2006/main">
              <a:graphicData uri="http://schemas.openxmlformats.org/drawingml/2006/picture">
                <pic:pic xmlns:pic="http://schemas.openxmlformats.org/drawingml/2006/picture">
                  <pic:nvPicPr>
                    <pic:cNvPr id="44576" name="Picture 44576"/>
                    <pic:cNvPicPr/>
                  </pic:nvPicPr>
                  <pic:blipFill>
                    <a:blip r:embed="rId11"/>
                    <a:stretch>
                      <a:fillRect/>
                    </a:stretch>
                  </pic:blipFill>
                  <pic:spPr>
                    <a:xfrm>
                      <a:off x="0" y="0"/>
                      <a:ext cx="594361" cy="13717"/>
                    </a:xfrm>
                    <a:prstGeom prst="rect">
                      <a:avLst/>
                    </a:prstGeom>
                  </pic:spPr>
                </pic:pic>
              </a:graphicData>
            </a:graphic>
          </wp:anchor>
        </w:drawing>
      </w:r>
      <w:r w:rsidRPr="0091326C">
        <w:rPr>
          <w:rFonts w:ascii="FangSong" w:eastAsia="FangSong" w:hAnsi="FangSong"/>
          <w:sz w:val="32"/>
          <w:szCs w:val="32"/>
        </w:rPr>
        <w:t>高校职称评审工作方案内容包括评审时间、年度岗位职</w:t>
      </w:r>
      <w:proofErr w:type="gramStart"/>
      <w:r w:rsidRPr="0091326C">
        <w:rPr>
          <w:rFonts w:ascii="FangSong" w:eastAsia="FangSong" w:hAnsi="FangSong"/>
          <w:sz w:val="32"/>
          <w:szCs w:val="32"/>
        </w:rPr>
        <w:t>数使用</w:t>
      </w:r>
      <w:proofErr w:type="gramEnd"/>
      <w:r w:rsidRPr="0091326C">
        <w:rPr>
          <w:rFonts w:ascii="FangSong" w:eastAsia="FangSong" w:hAnsi="FangSong"/>
          <w:sz w:val="32"/>
          <w:szCs w:val="32"/>
        </w:rPr>
        <w:t>计划、评审标准条件、评审工作程序、评委会及学科评议组组建、评委抽取、评审纪律监督、投诉举报受理等。高校要严格按照评审工作方案开展工作，做到政策公开、程序公开、标准条件公开、结果</w:t>
      </w:r>
      <w:r w:rsidRPr="0091326C">
        <w:rPr>
          <w:rFonts w:ascii="FangSong" w:eastAsia="FangSong" w:hAnsi="FangSong"/>
          <w:sz w:val="32"/>
          <w:szCs w:val="32"/>
        </w:rPr>
        <w:t>公开，确保评审工作公开公平公正。采取联合评审需明确牵头高校，由牵头高校制定联合评审工作方案。采取委托评审需在同层次及以上高校之间进行。</w:t>
      </w:r>
    </w:p>
    <w:p w:rsidR="00C005A4" w:rsidRPr="0091326C" w:rsidRDefault="00903F41">
      <w:pPr>
        <w:spacing w:after="108"/>
        <w:ind w:left="115" w:right="194" w:firstLine="670"/>
        <w:rPr>
          <w:rFonts w:ascii="FangSong" w:eastAsia="FangSong" w:hAnsi="FangSong"/>
          <w:sz w:val="32"/>
          <w:szCs w:val="32"/>
        </w:rPr>
      </w:pPr>
      <w:r w:rsidRPr="0091326C">
        <w:rPr>
          <w:rFonts w:ascii="FangSong" w:eastAsia="FangSong" w:hAnsi="FangSong"/>
          <w:sz w:val="32"/>
          <w:szCs w:val="32"/>
        </w:rPr>
        <w:t>高校制定、修订职称评审工作办法及操作方案，须按照学校章程规定，广泛征求教师意见，经</w:t>
      </w:r>
      <w:r w:rsidRPr="0091326C">
        <w:rPr>
          <w:rFonts w:ascii="FangSong" w:eastAsia="FangSong" w:hAnsi="FangSong"/>
          <w:sz w:val="32"/>
          <w:szCs w:val="32"/>
        </w:rPr>
        <w:t>“</w:t>
      </w:r>
      <w:r w:rsidRPr="0091326C">
        <w:rPr>
          <w:rFonts w:ascii="FangSong" w:eastAsia="FangSong" w:hAnsi="FangSong"/>
          <w:sz w:val="32"/>
          <w:szCs w:val="32"/>
        </w:rPr>
        <w:t>三重一大</w:t>
      </w:r>
      <w:r w:rsidRPr="0091326C">
        <w:rPr>
          <w:rFonts w:ascii="FangSong" w:eastAsia="FangSong" w:hAnsi="FangSong"/>
          <w:sz w:val="32"/>
          <w:szCs w:val="32"/>
        </w:rPr>
        <w:t>"</w:t>
      </w:r>
      <w:r w:rsidRPr="0091326C">
        <w:rPr>
          <w:rFonts w:ascii="FangSong" w:eastAsia="FangSong" w:hAnsi="FangSong"/>
          <w:sz w:val="32"/>
          <w:szCs w:val="32"/>
        </w:rPr>
        <w:t>决策程序讨论通过后执行，并报自治区人力资源社会保障厅、教育厅和高校主管部门备案。</w:t>
      </w:r>
    </w:p>
    <w:p w:rsidR="00C005A4" w:rsidRPr="0091326C" w:rsidRDefault="00903F41">
      <w:pPr>
        <w:numPr>
          <w:ilvl w:val="0"/>
          <w:numId w:val="2"/>
        </w:numPr>
        <w:spacing w:after="0" w:line="259" w:lineRule="auto"/>
        <w:ind w:right="0" w:hanging="745"/>
        <w:jc w:val="left"/>
        <w:rPr>
          <w:rFonts w:ascii="FangSong" w:eastAsia="FangSong" w:hAnsi="FangSong"/>
          <w:sz w:val="32"/>
          <w:szCs w:val="32"/>
        </w:rPr>
      </w:pPr>
      <w:r w:rsidRPr="0091326C">
        <w:rPr>
          <w:rFonts w:ascii="FangSong" w:eastAsia="FangSong" w:hAnsi="FangSong"/>
          <w:sz w:val="32"/>
          <w:szCs w:val="32"/>
        </w:rPr>
        <w:t>制定评审标准条件。</w:t>
      </w:r>
    </w:p>
    <w:p w:rsidR="00C005A4" w:rsidRPr="0091326C" w:rsidRDefault="00903F41">
      <w:pPr>
        <w:spacing w:after="27" w:line="259" w:lineRule="auto"/>
        <w:ind w:left="10" w:right="215" w:hanging="10"/>
        <w:jc w:val="right"/>
        <w:rPr>
          <w:rFonts w:ascii="FangSong" w:eastAsia="FangSong" w:hAnsi="FangSong"/>
          <w:sz w:val="32"/>
          <w:szCs w:val="32"/>
        </w:rPr>
      </w:pPr>
      <w:r w:rsidRPr="0091326C">
        <w:rPr>
          <w:rFonts w:ascii="FangSong" w:eastAsia="FangSong" w:hAnsi="FangSong"/>
          <w:sz w:val="32"/>
          <w:szCs w:val="32"/>
        </w:rPr>
        <w:t>高校根据自身发展需要，针对不同类型、层次教师，按照</w:t>
      </w:r>
      <w:proofErr w:type="gramStart"/>
      <w:r w:rsidRPr="0091326C">
        <w:rPr>
          <w:rFonts w:ascii="FangSong" w:eastAsia="FangSong" w:hAnsi="FangSong"/>
          <w:sz w:val="32"/>
          <w:szCs w:val="32"/>
        </w:rPr>
        <w:t>哲</w:t>
      </w:r>
      <w:proofErr w:type="gramEnd"/>
    </w:p>
    <w:p w:rsidR="00C005A4" w:rsidRPr="0091326C" w:rsidRDefault="00903F41">
      <w:pPr>
        <w:spacing w:after="56"/>
        <w:ind w:left="97" w:right="187"/>
        <w:rPr>
          <w:rFonts w:ascii="FangSong" w:eastAsia="FangSong" w:hAnsi="FangSong"/>
          <w:sz w:val="32"/>
          <w:szCs w:val="32"/>
        </w:rPr>
      </w:pPr>
      <w:r w:rsidRPr="0091326C">
        <w:rPr>
          <w:rFonts w:ascii="FangSong" w:eastAsia="FangSong" w:hAnsi="FangSong"/>
          <w:sz w:val="32"/>
          <w:szCs w:val="32"/>
        </w:rPr>
        <w:t>学社会科学、自然科学等不同学科领域，基础研究、应用研究等不同研究类型，建立科学合理的分类评价标准。学校标准应不低于国家和自治区制定的基本要求。评审标准应坚持重师德、重能力、重业绩、重社会服务导向，把师德放在评价首位，鼓励优秀人才脱颖而出。</w:t>
      </w:r>
    </w:p>
    <w:p w:rsidR="00C005A4" w:rsidRPr="0091326C" w:rsidRDefault="00903F41">
      <w:pPr>
        <w:numPr>
          <w:ilvl w:val="0"/>
          <w:numId w:val="2"/>
        </w:numPr>
        <w:spacing w:after="0" w:line="259" w:lineRule="auto"/>
        <w:ind w:right="0" w:hanging="745"/>
        <w:jc w:val="left"/>
        <w:rPr>
          <w:rFonts w:ascii="FangSong" w:eastAsia="FangSong" w:hAnsi="FangSong"/>
          <w:sz w:val="32"/>
          <w:szCs w:val="32"/>
        </w:rPr>
      </w:pPr>
      <w:r w:rsidRPr="0091326C">
        <w:rPr>
          <w:rFonts w:ascii="FangSong" w:eastAsia="FangSong" w:hAnsi="FangSong"/>
          <w:sz w:val="32"/>
          <w:szCs w:val="32"/>
        </w:rPr>
        <w:t>组建评审专家库。</w:t>
      </w:r>
    </w:p>
    <w:p w:rsidR="00C005A4" w:rsidRPr="0091326C" w:rsidRDefault="00903F41">
      <w:pPr>
        <w:spacing w:after="32" w:line="262" w:lineRule="auto"/>
        <w:ind w:left="71" w:right="0" w:firstLine="645"/>
        <w:jc w:val="left"/>
        <w:rPr>
          <w:rFonts w:ascii="FangSong" w:eastAsia="FangSong" w:hAnsi="FangSong"/>
          <w:sz w:val="32"/>
          <w:szCs w:val="32"/>
        </w:rPr>
      </w:pPr>
      <w:r w:rsidRPr="0091326C">
        <w:rPr>
          <w:rFonts w:ascii="FangSong" w:eastAsia="FangSong" w:hAnsi="FangSong"/>
          <w:sz w:val="32"/>
          <w:szCs w:val="32"/>
        </w:rPr>
        <w:t>高校按照自治区有关规定，组建相应层级评审专家库。条件不具备的高校可从校外征集专家评委。组建广西高校高级职称评审专家库，各高校可根据需要从全区第一层次专家库和广西高校高级职称评审专家库中抽选专家。</w:t>
      </w:r>
    </w:p>
    <w:p w:rsidR="00C005A4" w:rsidRPr="0091326C" w:rsidRDefault="00903F41">
      <w:pPr>
        <w:numPr>
          <w:ilvl w:val="0"/>
          <w:numId w:val="2"/>
        </w:numPr>
        <w:spacing w:after="0" w:line="259" w:lineRule="auto"/>
        <w:ind w:right="0" w:hanging="745"/>
        <w:jc w:val="left"/>
        <w:rPr>
          <w:rFonts w:ascii="FangSong" w:eastAsia="FangSong" w:hAnsi="FangSong"/>
          <w:sz w:val="32"/>
          <w:szCs w:val="32"/>
        </w:rPr>
      </w:pPr>
      <w:r w:rsidRPr="0091326C">
        <w:rPr>
          <w:rFonts w:ascii="FangSong" w:eastAsia="FangSong" w:hAnsi="FangSong"/>
          <w:noProof/>
          <w:sz w:val="32"/>
          <w:szCs w:val="32"/>
        </w:rPr>
        <w:drawing>
          <wp:anchor distT="0" distB="0" distL="114300" distR="114300" simplePos="0" relativeHeight="251661312" behindDoc="0" locked="0" layoutInCell="1" allowOverlap="0">
            <wp:simplePos x="0" y="0"/>
            <wp:positionH relativeFrom="page">
              <wp:posOffset>946404</wp:posOffset>
            </wp:positionH>
            <wp:positionV relativeFrom="page">
              <wp:posOffset>9678924</wp:posOffset>
            </wp:positionV>
            <wp:extent cx="594360" cy="18288"/>
            <wp:effectExtent l="0" t="0" r="0" b="0"/>
            <wp:wrapTopAndBottom/>
            <wp:docPr id="44578" name="Picture 44578"/>
            <wp:cNvGraphicFramePr/>
            <a:graphic xmlns:a="http://schemas.openxmlformats.org/drawingml/2006/main">
              <a:graphicData uri="http://schemas.openxmlformats.org/drawingml/2006/picture">
                <pic:pic xmlns:pic="http://schemas.openxmlformats.org/drawingml/2006/picture">
                  <pic:nvPicPr>
                    <pic:cNvPr id="44578" name="Picture 44578"/>
                    <pic:cNvPicPr/>
                  </pic:nvPicPr>
                  <pic:blipFill>
                    <a:blip r:embed="rId12"/>
                    <a:stretch>
                      <a:fillRect/>
                    </a:stretch>
                  </pic:blipFill>
                  <pic:spPr>
                    <a:xfrm>
                      <a:off x="0" y="0"/>
                      <a:ext cx="594360" cy="18288"/>
                    </a:xfrm>
                    <a:prstGeom prst="rect">
                      <a:avLst/>
                    </a:prstGeom>
                  </pic:spPr>
                </pic:pic>
              </a:graphicData>
            </a:graphic>
          </wp:anchor>
        </w:drawing>
      </w:r>
      <w:r w:rsidRPr="0091326C">
        <w:rPr>
          <w:rFonts w:ascii="FangSong" w:eastAsia="FangSong" w:hAnsi="FangSong"/>
          <w:sz w:val="32"/>
          <w:szCs w:val="32"/>
        </w:rPr>
        <w:t>组建评委会及学科评议组。</w:t>
      </w:r>
    </w:p>
    <w:p w:rsidR="00C005A4" w:rsidRPr="0091326C" w:rsidRDefault="00903F41">
      <w:pPr>
        <w:spacing w:after="116"/>
        <w:ind w:left="72" w:right="209" w:firstLine="655"/>
        <w:rPr>
          <w:rFonts w:ascii="FangSong" w:eastAsia="FangSong" w:hAnsi="FangSong"/>
          <w:sz w:val="32"/>
          <w:szCs w:val="32"/>
        </w:rPr>
      </w:pPr>
      <w:r w:rsidRPr="0091326C">
        <w:rPr>
          <w:rFonts w:ascii="FangSong" w:eastAsia="FangSong" w:hAnsi="FangSong"/>
          <w:sz w:val="32"/>
          <w:szCs w:val="32"/>
        </w:rPr>
        <w:lastRenderedPageBreak/>
        <w:t>高校成立年度校级评委会，采取联</w:t>
      </w:r>
      <w:r w:rsidRPr="0091326C">
        <w:rPr>
          <w:rFonts w:ascii="FangSong" w:eastAsia="FangSong" w:hAnsi="FangSong"/>
          <w:sz w:val="32"/>
          <w:szCs w:val="32"/>
        </w:rPr>
        <w:t>合评审的高校由牵头高校成立联合评委会，采取委托评审的高校由被委托高校成立评委会，报自治区人力资源社会保障厅、自治区教育厅和高校主管部门备案。高级评委会人数不少于</w:t>
      </w:r>
      <w:r w:rsidRPr="0091326C">
        <w:rPr>
          <w:rFonts w:ascii="FangSong" w:eastAsia="FangSong" w:hAnsi="FangSong"/>
          <w:sz w:val="32"/>
          <w:szCs w:val="32"/>
        </w:rPr>
        <w:t>13</w:t>
      </w:r>
      <w:r w:rsidRPr="0091326C">
        <w:rPr>
          <w:rFonts w:ascii="FangSong" w:eastAsia="FangSong" w:hAnsi="FangSong"/>
          <w:sz w:val="32"/>
          <w:szCs w:val="32"/>
        </w:rPr>
        <w:t>人，其中，设主任委员</w:t>
      </w:r>
      <w:r w:rsidRPr="0091326C">
        <w:rPr>
          <w:rFonts w:ascii="FangSong" w:eastAsia="FangSong" w:hAnsi="FangSong"/>
          <w:sz w:val="32"/>
          <w:szCs w:val="32"/>
        </w:rPr>
        <w:t>1</w:t>
      </w:r>
      <w:r w:rsidRPr="0091326C">
        <w:rPr>
          <w:rFonts w:ascii="FangSong" w:eastAsia="FangSong" w:hAnsi="FangSong"/>
          <w:sz w:val="32"/>
          <w:szCs w:val="32"/>
        </w:rPr>
        <w:t>人，副主任委员</w:t>
      </w:r>
      <w:r w:rsidRPr="0091326C">
        <w:rPr>
          <w:rFonts w:ascii="FangSong" w:eastAsia="FangSong" w:hAnsi="FangSong"/>
          <w:sz w:val="32"/>
          <w:szCs w:val="32"/>
        </w:rPr>
        <w:t>1</w:t>
      </w:r>
      <w:r w:rsidRPr="0091326C">
        <w:rPr>
          <w:rFonts w:ascii="FangSong" w:eastAsia="FangSong" w:hAnsi="FangSong"/>
          <w:sz w:val="32"/>
          <w:szCs w:val="32"/>
        </w:rPr>
        <w:t>至</w:t>
      </w:r>
      <w:r w:rsidRPr="0091326C">
        <w:rPr>
          <w:rFonts w:ascii="FangSong" w:eastAsia="FangSong" w:hAnsi="FangSong"/>
          <w:sz w:val="32"/>
          <w:szCs w:val="32"/>
        </w:rPr>
        <w:t>2</w:t>
      </w:r>
      <w:r w:rsidRPr="0091326C">
        <w:rPr>
          <w:rFonts w:ascii="FangSong" w:eastAsia="FangSong" w:hAnsi="FangSong"/>
          <w:sz w:val="32"/>
          <w:szCs w:val="32"/>
        </w:rPr>
        <w:t>人，主任委员由高校主要领导担任，评委原则上由学校评审监督委员会、职改部门从本校职称评审专家库中按规定随机抽取。高一级职称评审委员会可评审本系列同级及以下层级职称。</w:t>
      </w:r>
    </w:p>
    <w:p w:rsidR="00C005A4" w:rsidRPr="0091326C" w:rsidRDefault="00903F41">
      <w:pPr>
        <w:ind w:left="50" w:right="259" w:firstLine="655"/>
        <w:rPr>
          <w:rFonts w:ascii="FangSong" w:eastAsia="FangSong" w:hAnsi="FangSong"/>
          <w:sz w:val="32"/>
          <w:szCs w:val="32"/>
        </w:rPr>
      </w:pPr>
      <w:r w:rsidRPr="0091326C">
        <w:rPr>
          <w:rFonts w:ascii="FangSong" w:eastAsia="FangSong" w:hAnsi="FangSong"/>
          <w:sz w:val="32"/>
          <w:szCs w:val="32"/>
        </w:rPr>
        <w:t>高级评委会应组建相关学科评议组。学科评议组设组长</w:t>
      </w:r>
      <w:r w:rsidRPr="0091326C">
        <w:rPr>
          <w:rFonts w:ascii="FangSong" w:eastAsia="FangSong" w:hAnsi="FangSong"/>
          <w:sz w:val="32"/>
          <w:szCs w:val="32"/>
        </w:rPr>
        <w:t>1</w:t>
      </w:r>
      <w:r w:rsidRPr="0091326C">
        <w:rPr>
          <w:rFonts w:ascii="FangSong" w:eastAsia="FangSong" w:hAnsi="FangSong"/>
          <w:sz w:val="32"/>
          <w:szCs w:val="32"/>
        </w:rPr>
        <w:t>人，组长由年度校级评委会成员担任，成员一般不少于</w:t>
      </w:r>
      <w:r w:rsidRPr="0091326C">
        <w:rPr>
          <w:rFonts w:ascii="FangSong" w:eastAsia="FangSong" w:hAnsi="FangSong"/>
          <w:sz w:val="32"/>
          <w:szCs w:val="32"/>
        </w:rPr>
        <w:t>3</w:t>
      </w:r>
      <w:r w:rsidRPr="0091326C">
        <w:rPr>
          <w:rFonts w:ascii="FangSong" w:eastAsia="FangSong" w:hAnsi="FangSong"/>
          <w:sz w:val="32"/>
          <w:szCs w:val="32"/>
        </w:rPr>
        <w:t>人。学科评议组应参照国务院学位委员会和教育</w:t>
      </w:r>
      <w:r w:rsidRPr="0091326C">
        <w:rPr>
          <w:rFonts w:ascii="FangSong" w:eastAsia="FangSong" w:hAnsi="FangSong"/>
          <w:sz w:val="32"/>
          <w:szCs w:val="32"/>
        </w:rPr>
        <w:t>部制定的学科、专业目录中的一级学科和专业门类组建，也可根据实际情况组建涵盖若干相关或相近学科专业的评议组。</w:t>
      </w:r>
    </w:p>
    <w:p w:rsidR="00C005A4" w:rsidRPr="0091326C" w:rsidRDefault="00903F41">
      <w:pPr>
        <w:numPr>
          <w:ilvl w:val="0"/>
          <w:numId w:val="2"/>
        </w:numPr>
        <w:spacing w:after="0" w:line="259" w:lineRule="auto"/>
        <w:ind w:right="0" w:hanging="745"/>
        <w:jc w:val="left"/>
        <w:rPr>
          <w:rFonts w:ascii="FangSong" w:eastAsia="FangSong" w:hAnsi="FangSong"/>
          <w:sz w:val="32"/>
          <w:szCs w:val="32"/>
        </w:rPr>
      </w:pPr>
      <w:r w:rsidRPr="0091326C">
        <w:rPr>
          <w:rFonts w:ascii="FangSong" w:eastAsia="FangSong" w:hAnsi="FangSong"/>
          <w:sz w:val="32"/>
          <w:szCs w:val="32"/>
        </w:rPr>
        <w:t>组建评审监督委员会。</w:t>
      </w:r>
    </w:p>
    <w:p w:rsidR="00C005A4" w:rsidRPr="0091326C" w:rsidRDefault="00903F41">
      <w:pPr>
        <w:ind w:left="115" w:right="180" w:firstLine="655"/>
        <w:rPr>
          <w:rFonts w:ascii="FangSong" w:eastAsia="FangSong" w:hAnsi="FangSong"/>
          <w:sz w:val="32"/>
          <w:szCs w:val="32"/>
        </w:rPr>
      </w:pPr>
      <w:r w:rsidRPr="0091326C">
        <w:rPr>
          <w:rFonts w:ascii="FangSong" w:eastAsia="FangSong" w:hAnsi="FangSong"/>
          <w:sz w:val="32"/>
          <w:szCs w:val="32"/>
        </w:rPr>
        <w:t>评审监督委员会由学校领导、校内相关部门负责人和教师代表组成，参与评委专家的抽取与监督，对评委及工作人员提出纪律要求，全程监督职称评审工作等。</w:t>
      </w:r>
    </w:p>
    <w:p w:rsidR="00C005A4" w:rsidRPr="0091326C" w:rsidRDefault="00903F41">
      <w:pPr>
        <w:spacing w:after="33"/>
        <w:ind w:left="122" w:right="71" w:firstLine="648"/>
        <w:rPr>
          <w:rFonts w:ascii="FangSong" w:eastAsia="FangSong" w:hAnsi="FangSong"/>
          <w:sz w:val="32"/>
          <w:szCs w:val="32"/>
        </w:rPr>
      </w:pPr>
      <w:r w:rsidRPr="0091326C">
        <w:rPr>
          <w:rFonts w:ascii="FangSong" w:eastAsia="FangSong" w:hAnsi="FangSong"/>
          <w:sz w:val="32"/>
          <w:szCs w:val="32"/>
        </w:rPr>
        <w:t>学校纪委对监督委员会的工作进行监督和指导，对评审期间重大违纪违规事件进行调查处理。</w:t>
      </w:r>
    </w:p>
    <w:p w:rsidR="00C005A4" w:rsidRPr="0091326C" w:rsidRDefault="00903F41">
      <w:pPr>
        <w:spacing w:line="249" w:lineRule="auto"/>
        <w:ind w:left="881" w:right="94" w:hanging="10"/>
        <w:jc w:val="left"/>
        <w:rPr>
          <w:rFonts w:ascii="FangSong" w:eastAsia="FangSong" w:hAnsi="FangSong"/>
          <w:sz w:val="32"/>
          <w:szCs w:val="32"/>
        </w:rPr>
      </w:pPr>
      <w:r w:rsidRPr="0091326C">
        <w:rPr>
          <w:rFonts w:ascii="FangSong" w:eastAsia="FangSong" w:hAnsi="FangSong"/>
          <w:noProof/>
          <w:sz w:val="32"/>
          <w:szCs w:val="32"/>
        </w:rPr>
        <w:drawing>
          <wp:inline distT="0" distB="0" distL="0" distR="0">
            <wp:extent cx="50292" cy="164592"/>
            <wp:effectExtent l="0" t="0" r="0" b="0"/>
            <wp:docPr id="14100" name="Picture 14100"/>
            <wp:cNvGraphicFramePr/>
            <a:graphic xmlns:a="http://schemas.openxmlformats.org/drawingml/2006/main">
              <a:graphicData uri="http://schemas.openxmlformats.org/drawingml/2006/picture">
                <pic:pic xmlns:pic="http://schemas.openxmlformats.org/drawingml/2006/picture">
                  <pic:nvPicPr>
                    <pic:cNvPr id="14100" name="Picture 14100"/>
                    <pic:cNvPicPr/>
                  </pic:nvPicPr>
                  <pic:blipFill>
                    <a:blip r:embed="rId13"/>
                    <a:stretch>
                      <a:fillRect/>
                    </a:stretch>
                  </pic:blipFill>
                  <pic:spPr>
                    <a:xfrm>
                      <a:off x="0" y="0"/>
                      <a:ext cx="50292" cy="164592"/>
                    </a:xfrm>
                    <a:prstGeom prst="rect">
                      <a:avLst/>
                    </a:prstGeom>
                  </pic:spPr>
                </pic:pic>
              </a:graphicData>
            </a:graphic>
          </wp:inline>
        </w:drawing>
      </w:r>
      <w:r w:rsidRPr="0091326C">
        <w:rPr>
          <w:rFonts w:ascii="FangSong" w:eastAsia="FangSong" w:hAnsi="FangSong"/>
          <w:sz w:val="32"/>
          <w:szCs w:val="32"/>
        </w:rPr>
        <w:t>六）组织实施评审。</w:t>
      </w:r>
    </w:p>
    <w:p w:rsidR="00C005A4" w:rsidRPr="0091326C" w:rsidRDefault="00903F41">
      <w:pPr>
        <w:numPr>
          <w:ilvl w:val="0"/>
          <w:numId w:val="3"/>
        </w:numPr>
        <w:spacing w:after="0" w:line="259" w:lineRule="auto"/>
        <w:ind w:right="71" w:hanging="180"/>
        <w:rPr>
          <w:rFonts w:ascii="FangSong" w:eastAsia="FangSong" w:hAnsi="FangSong"/>
          <w:sz w:val="32"/>
          <w:szCs w:val="32"/>
        </w:rPr>
      </w:pPr>
      <w:r w:rsidRPr="0091326C">
        <w:rPr>
          <w:rFonts w:ascii="FangSong" w:eastAsia="FangSong" w:hAnsi="FangSong"/>
          <w:sz w:val="32"/>
          <w:szCs w:val="32"/>
        </w:rPr>
        <w:t>.</w:t>
      </w:r>
      <w:r w:rsidRPr="0091326C">
        <w:rPr>
          <w:rFonts w:ascii="FangSong" w:eastAsia="FangSong" w:hAnsi="FangSong"/>
          <w:sz w:val="32"/>
          <w:szCs w:val="32"/>
        </w:rPr>
        <w:t>公布岗位职</w:t>
      </w:r>
      <w:proofErr w:type="gramStart"/>
      <w:r w:rsidRPr="0091326C">
        <w:rPr>
          <w:rFonts w:ascii="FangSong" w:eastAsia="FangSong" w:hAnsi="FangSong"/>
          <w:sz w:val="32"/>
          <w:szCs w:val="32"/>
        </w:rPr>
        <w:t>数使用</w:t>
      </w:r>
      <w:proofErr w:type="gramEnd"/>
      <w:r w:rsidRPr="0091326C">
        <w:rPr>
          <w:rFonts w:ascii="FangSong" w:eastAsia="FangSong" w:hAnsi="FangSong"/>
          <w:sz w:val="32"/>
          <w:szCs w:val="32"/>
        </w:rPr>
        <w:t>计划。</w:t>
      </w:r>
    </w:p>
    <w:p w:rsidR="00C005A4" w:rsidRPr="0091326C" w:rsidRDefault="00903F41">
      <w:pPr>
        <w:spacing w:after="3" w:line="262" w:lineRule="auto"/>
        <w:ind w:left="71" w:right="0" w:firstLine="645"/>
        <w:jc w:val="left"/>
        <w:rPr>
          <w:rFonts w:ascii="FangSong" w:eastAsia="FangSong" w:hAnsi="FangSong"/>
          <w:sz w:val="32"/>
          <w:szCs w:val="32"/>
        </w:rPr>
      </w:pPr>
      <w:r w:rsidRPr="0091326C">
        <w:rPr>
          <w:rFonts w:ascii="FangSong" w:eastAsia="FangSong" w:hAnsi="FangSong"/>
          <w:noProof/>
          <w:sz w:val="32"/>
          <w:szCs w:val="32"/>
        </w:rPr>
        <w:drawing>
          <wp:anchor distT="0" distB="0" distL="114300" distR="114300" simplePos="0" relativeHeight="251662336" behindDoc="0" locked="0" layoutInCell="1" allowOverlap="0">
            <wp:simplePos x="0" y="0"/>
            <wp:positionH relativeFrom="page">
              <wp:posOffset>384048</wp:posOffset>
            </wp:positionH>
            <wp:positionV relativeFrom="page">
              <wp:posOffset>3310128</wp:posOffset>
            </wp:positionV>
            <wp:extent cx="32004" cy="59436"/>
            <wp:effectExtent l="0" t="0" r="0" b="0"/>
            <wp:wrapSquare wrapText="bothSides"/>
            <wp:docPr id="14099" name="Picture 14099"/>
            <wp:cNvGraphicFramePr/>
            <a:graphic xmlns:a="http://schemas.openxmlformats.org/drawingml/2006/main">
              <a:graphicData uri="http://schemas.openxmlformats.org/drawingml/2006/picture">
                <pic:pic xmlns:pic="http://schemas.openxmlformats.org/drawingml/2006/picture">
                  <pic:nvPicPr>
                    <pic:cNvPr id="14099" name="Picture 14099"/>
                    <pic:cNvPicPr/>
                  </pic:nvPicPr>
                  <pic:blipFill>
                    <a:blip r:embed="rId14"/>
                    <a:stretch>
                      <a:fillRect/>
                    </a:stretch>
                  </pic:blipFill>
                  <pic:spPr>
                    <a:xfrm>
                      <a:off x="0" y="0"/>
                      <a:ext cx="32004" cy="59436"/>
                    </a:xfrm>
                    <a:prstGeom prst="rect">
                      <a:avLst/>
                    </a:prstGeom>
                  </pic:spPr>
                </pic:pic>
              </a:graphicData>
            </a:graphic>
          </wp:anchor>
        </w:drawing>
      </w:r>
      <w:r w:rsidRPr="0091326C">
        <w:rPr>
          <w:rFonts w:ascii="FangSong" w:eastAsia="FangSong" w:hAnsi="FangSong"/>
          <w:noProof/>
          <w:sz w:val="32"/>
          <w:szCs w:val="32"/>
        </w:rPr>
        <w:drawing>
          <wp:anchor distT="0" distB="0" distL="114300" distR="114300" simplePos="0" relativeHeight="251663360" behindDoc="0" locked="0" layoutInCell="1" allowOverlap="0">
            <wp:simplePos x="0" y="0"/>
            <wp:positionH relativeFrom="page">
              <wp:posOffset>5975604</wp:posOffset>
            </wp:positionH>
            <wp:positionV relativeFrom="page">
              <wp:posOffset>9788652</wp:posOffset>
            </wp:positionV>
            <wp:extent cx="598932" cy="18288"/>
            <wp:effectExtent l="0" t="0" r="0" b="0"/>
            <wp:wrapTopAndBottom/>
            <wp:docPr id="44580" name="Picture 44580"/>
            <wp:cNvGraphicFramePr/>
            <a:graphic xmlns:a="http://schemas.openxmlformats.org/drawingml/2006/main">
              <a:graphicData uri="http://schemas.openxmlformats.org/drawingml/2006/picture">
                <pic:pic xmlns:pic="http://schemas.openxmlformats.org/drawingml/2006/picture">
                  <pic:nvPicPr>
                    <pic:cNvPr id="44580" name="Picture 44580"/>
                    <pic:cNvPicPr/>
                  </pic:nvPicPr>
                  <pic:blipFill>
                    <a:blip r:embed="rId15"/>
                    <a:stretch>
                      <a:fillRect/>
                    </a:stretch>
                  </pic:blipFill>
                  <pic:spPr>
                    <a:xfrm>
                      <a:off x="0" y="0"/>
                      <a:ext cx="598932" cy="18288"/>
                    </a:xfrm>
                    <a:prstGeom prst="rect">
                      <a:avLst/>
                    </a:prstGeom>
                  </pic:spPr>
                </pic:pic>
              </a:graphicData>
            </a:graphic>
          </wp:anchor>
        </w:drawing>
      </w:r>
      <w:r w:rsidRPr="0091326C">
        <w:rPr>
          <w:rFonts w:ascii="FangSong" w:eastAsia="FangSong" w:hAnsi="FangSong"/>
          <w:sz w:val="32"/>
          <w:szCs w:val="32"/>
        </w:rPr>
        <w:t>公办高校在核定的岗位结构比例范围内，科学编制年度及未来</w:t>
      </w:r>
      <w:r w:rsidRPr="0091326C">
        <w:rPr>
          <w:rFonts w:ascii="FangSong" w:eastAsia="FangSong" w:hAnsi="FangSong"/>
          <w:sz w:val="32"/>
          <w:szCs w:val="32"/>
        </w:rPr>
        <w:t>3</w:t>
      </w:r>
      <w:proofErr w:type="gramStart"/>
      <w:r w:rsidRPr="0091326C">
        <w:rPr>
          <w:rFonts w:ascii="FangSong" w:eastAsia="FangSong" w:hAnsi="FangSong"/>
          <w:sz w:val="32"/>
          <w:szCs w:val="32"/>
        </w:rPr>
        <w:t>一</w:t>
      </w:r>
      <w:proofErr w:type="gramEnd"/>
      <w:r w:rsidRPr="0091326C">
        <w:rPr>
          <w:rFonts w:ascii="FangSong" w:eastAsia="FangSong" w:hAnsi="FangSong"/>
          <w:sz w:val="32"/>
          <w:szCs w:val="32"/>
        </w:rPr>
        <w:t>5</w:t>
      </w:r>
      <w:r w:rsidRPr="0091326C">
        <w:rPr>
          <w:rFonts w:ascii="FangSong" w:eastAsia="FangSong" w:hAnsi="FangSong"/>
          <w:sz w:val="32"/>
          <w:szCs w:val="32"/>
        </w:rPr>
        <w:t>年专业技术资格评审计划，并将岗位信息在全校范围内进行公布。民办高校参照执行。</w:t>
      </w:r>
    </w:p>
    <w:p w:rsidR="00C005A4" w:rsidRPr="0091326C" w:rsidRDefault="00903F41">
      <w:pPr>
        <w:numPr>
          <w:ilvl w:val="0"/>
          <w:numId w:val="3"/>
        </w:numPr>
        <w:spacing w:line="249" w:lineRule="auto"/>
        <w:ind w:right="71" w:hanging="180"/>
        <w:rPr>
          <w:rFonts w:ascii="FangSong" w:eastAsia="FangSong" w:hAnsi="FangSong"/>
          <w:sz w:val="32"/>
          <w:szCs w:val="32"/>
        </w:rPr>
      </w:pPr>
      <w:r w:rsidRPr="0091326C">
        <w:rPr>
          <w:rFonts w:ascii="FangSong" w:eastAsia="FangSong" w:hAnsi="FangSong"/>
          <w:sz w:val="32"/>
          <w:szCs w:val="32"/>
        </w:rPr>
        <w:t>·</w:t>
      </w:r>
      <w:r w:rsidRPr="0091326C">
        <w:rPr>
          <w:rFonts w:ascii="FangSong" w:eastAsia="FangSong" w:hAnsi="FangSong"/>
          <w:sz w:val="32"/>
          <w:szCs w:val="32"/>
        </w:rPr>
        <w:t>个人申报。</w:t>
      </w:r>
    </w:p>
    <w:p w:rsidR="00C005A4" w:rsidRPr="0091326C" w:rsidRDefault="00903F41">
      <w:pPr>
        <w:spacing w:after="81"/>
        <w:ind w:left="0" w:right="252" w:firstLine="698"/>
        <w:rPr>
          <w:rFonts w:ascii="FangSong" w:eastAsia="FangSong" w:hAnsi="FangSong"/>
          <w:sz w:val="32"/>
          <w:szCs w:val="32"/>
        </w:rPr>
      </w:pPr>
      <w:r w:rsidRPr="0091326C">
        <w:rPr>
          <w:rFonts w:ascii="FangSong" w:eastAsia="FangSong" w:hAnsi="FangSong"/>
          <w:sz w:val="32"/>
          <w:szCs w:val="32"/>
        </w:rPr>
        <w:t>高校根据评审工作方案，按照自治区开展年度专业技术资格评审工作的相关要求，组织教师个人申报。申请破格人员由本人提出破格晋升申请，所在学院（系、部）审核，报学校职称改革工作领导小组批准同意后方可报送。高校中实行人事代理的专业技术人员，可经所在高校推荐、档案所在部门审核档案等程序后，参加所在高校的自主评审或委托评审。</w:t>
      </w:r>
    </w:p>
    <w:p w:rsidR="00C005A4" w:rsidRPr="0091326C" w:rsidRDefault="00903F41">
      <w:pPr>
        <w:numPr>
          <w:ilvl w:val="0"/>
          <w:numId w:val="3"/>
        </w:numPr>
        <w:ind w:right="71" w:hanging="180"/>
        <w:rPr>
          <w:rFonts w:ascii="FangSong" w:eastAsia="FangSong" w:hAnsi="FangSong"/>
          <w:sz w:val="32"/>
          <w:szCs w:val="32"/>
        </w:rPr>
      </w:pPr>
      <w:r w:rsidRPr="0091326C">
        <w:rPr>
          <w:rFonts w:ascii="FangSong" w:eastAsia="FangSong" w:hAnsi="FangSong"/>
          <w:sz w:val="32"/>
          <w:szCs w:val="32"/>
        </w:rPr>
        <w:lastRenderedPageBreak/>
        <w:t>·</w:t>
      </w:r>
      <w:r w:rsidRPr="0091326C">
        <w:rPr>
          <w:rFonts w:ascii="FangSong" w:eastAsia="FangSong" w:hAnsi="FangSong"/>
          <w:sz w:val="32"/>
          <w:szCs w:val="32"/>
        </w:rPr>
        <w:t>学院（系、部）考核推荐。</w:t>
      </w:r>
    </w:p>
    <w:p w:rsidR="00C005A4" w:rsidRPr="0091326C" w:rsidRDefault="00903F41">
      <w:pPr>
        <w:spacing w:after="27" w:line="259" w:lineRule="auto"/>
        <w:ind w:left="10" w:right="346" w:hanging="10"/>
        <w:jc w:val="right"/>
        <w:rPr>
          <w:rFonts w:ascii="FangSong" w:eastAsia="FangSong" w:hAnsi="FangSong"/>
          <w:sz w:val="32"/>
          <w:szCs w:val="32"/>
        </w:rPr>
      </w:pPr>
      <w:r w:rsidRPr="0091326C">
        <w:rPr>
          <w:rFonts w:ascii="FangSong" w:eastAsia="FangSong" w:hAnsi="FangSong"/>
          <w:sz w:val="32"/>
          <w:szCs w:val="32"/>
        </w:rPr>
        <w:t>学校组建学院（系、</w:t>
      </w:r>
      <w:r w:rsidRPr="0091326C">
        <w:rPr>
          <w:rFonts w:ascii="FangSong" w:eastAsia="FangSong" w:hAnsi="FangSong"/>
          <w:sz w:val="32"/>
          <w:szCs w:val="32"/>
        </w:rPr>
        <w:t>部）考核推荐组，由院（系）主要负责</w:t>
      </w:r>
    </w:p>
    <w:p w:rsidR="00C005A4" w:rsidRPr="0091326C" w:rsidRDefault="00903F41">
      <w:pPr>
        <w:ind w:left="197" w:right="71"/>
        <w:rPr>
          <w:rFonts w:ascii="FangSong" w:eastAsia="FangSong" w:hAnsi="FangSong"/>
          <w:sz w:val="32"/>
          <w:szCs w:val="32"/>
        </w:rPr>
      </w:pPr>
      <w:r w:rsidRPr="0091326C">
        <w:rPr>
          <w:rFonts w:ascii="FangSong" w:eastAsia="FangSong" w:hAnsi="FangSong"/>
          <w:sz w:val="32"/>
          <w:szCs w:val="32"/>
        </w:rPr>
        <w:t>人、专家、教师代表</w:t>
      </w:r>
      <w:r w:rsidRPr="0091326C">
        <w:rPr>
          <w:rFonts w:ascii="FangSong" w:eastAsia="FangSong" w:hAnsi="FangSong"/>
          <w:sz w:val="32"/>
          <w:szCs w:val="32"/>
        </w:rPr>
        <w:t>5</w:t>
      </w:r>
      <w:r w:rsidRPr="0091326C">
        <w:rPr>
          <w:rFonts w:ascii="FangSong" w:eastAsia="FangSong" w:hAnsi="FangSong"/>
          <w:sz w:val="32"/>
          <w:szCs w:val="32"/>
        </w:rPr>
        <w:t>人或</w:t>
      </w:r>
      <w:r w:rsidRPr="0091326C">
        <w:rPr>
          <w:rFonts w:ascii="FangSong" w:eastAsia="FangSong" w:hAnsi="FangSong"/>
          <w:sz w:val="32"/>
          <w:szCs w:val="32"/>
        </w:rPr>
        <w:t>7</w:t>
      </w:r>
      <w:r w:rsidRPr="0091326C">
        <w:rPr>
          <w:rFonts w:ascii="FangSong" w:eastAsia="FangSong" w:hAnsi="FangSong"/>
          <w:sz w:val="32"/>
          <w:szCs w:val="32"/>
        </w:rPr>
        <w:t>人共同组成。参加考核推荐组的专业技术人员，应具有相应及以上级别的专业技术资格。对申报高级专业技术资格的人员，审议前要先进行面试答辩。经无记名投</w:t>
      </w:r>
      <w:r w:rsidRPr="0091326C">
        <w:rPr>
          <w:rFonts w:ascii="FangSong" w:eastAsia="FangSong" w:hAnsi="FangSong"/>
          <w:noProof/>
          <w:sz w:val="32"/>
          <w:szCs w:val="32"/>
        </w:rPr>
        <w:drawing>
          <wp:inline distT="0" distB="0" distL="0" distR="0">
            <wp:extent cx="160020" cy="178308"/>
            <wp:effectExtent l="0" t="0" r="0" b="0"/>
            <wp:docPr id="17149" name="Picture 17149"/>
            <wp:cNvGraphicFramePr/>
            <a:graphic xmlns:a="http://schemas.openxmlformats.org/drawingml/2006/main">
              <a:graphicData uri="http://schemas.openxmlformats.org/drawingml/2006/picture">
                <pic:pic xmlns:pic="http://schemas.openxmlformats.org/drawingml/2006/picture">
                  <pic:nvPicPr>
                    <pic:cNvPr id="17149" name="Picture 17149"/>
                    <pic:cNvPicPr/>
                  </pic:nvPicPr>
                  <pic:blipFill>
                    <a:blip r:embed="rId16"/>
                    <a:stretch>
                      <a:fillRect/>
                    </a:stretch>
                  </pic:blipFill>
                  <pic:spPr>
                    <a:xfrm>
                      <a:off x="0" y="0"/>
                      <a:ext cx="160020" cy="178308"/>
                    </a:xfrm>
                    <a:prstGeom prst="rect">
                      <a:avLst/>
                    </a:prstGeom>
                  </pic:spPr>
                </pic:pic>
              </a:graphicData>
            </a:graphic>
          </wp:inline>
        </w:drawing>
      </w:r>
      <w:r w:rsidRPr="0091326C">
        <w:rPr>
          <w:rFonts w:ascii="FangSong" w:eastAsia="FangSong" w:hAnsi="FangSong"/>
          <w:sz w:val="32"/>
          <w:szCs w:val="32"/>
        </w:rPr>
        <w:t>，赞成票超过参加考核推荐组成员人数二分之一的，方可推荐到相应的高、中级评委会评审。考核推荐组写出推荐意见，并注明投票表决结果，由院系主要负责人签名并加盖院（系）公章。</w:t>
      </w:r>
    </w:p>
    <w:p w:rsidR="00C005A4" w:rsidRPr="0091326C" w:rsidRDefault="00903F41">
      <w:pPr>
        <w:numPr>
          <w:ilvl w:val="0"/>
          <w:numId w:val="3"/>
        </w:numPr>
        <w:ind w:right="71" w:hanging="180"/>
        <w:rPr>
          <w:rFonts w:ascii="FangSong" w:eastAsia="FangSong" w:hAnsi="FangSong"/>
          <w:sz w:val="32"/>
          <w:szCs w:val="32"/>
        </w:rPr>
      </w:pPr>
      <w:r w:rsidRPr="0091326C">
        <w:rPr>
          <w:rFonts w:ascii="FangSong" w:eastAsia="FangSong" w:hAnsi="FangSong"/>
          <w:sz w:val="32"/>
          <w:szCs w:val="32"/>
        </w:rPr>
        <w:t>·</w:t>
      </w:r>
      <w:r w:rsidRPr="0091326C">
        <w:rPr>
          <w:rFonts w:ascii="FangSong" w:eastAsia="FangSong" w:hAnsi="FangSong"/>
          <w:sz w:val="32"/>
          <w:szCs w:val="32"/>
        </w:rPr>
        <w:t>申报材料公示。</w:t>
      </w:r>
    </w:p>
    <w:p w:rsidR="00C005A4" w:rsidRPr="0091326C" w:rsidRDefault="00903F41">
      <w:pPr>
        <w:spacing w:after="105"/>
        <w:ind w:left="194" w:right="71" w:firstLine="655"/>
        <w:rPr>
          <w:rFonts w:ascii="FangSong" w:eastAsia="FangSong" w:hAnsi="FangSong"/>
          <w:sz w:val="32"/>
          <w:szCs w:val="32"/>
        </w:rPr>
      </w:pPr>
      <w:r w:rsidRPr="0091326C">
        <w:rPr>
          <w:rFonts w:ascii="FangSong" w:eastAsia="FangSong" w:hAnsi="FangSong"/>
          <w:sz w:val="32"/>
          <w:szCs w:val="32"/>
        </w:rPr>
        <w:t>高校对所有参评人员的申报材料进行公示，公示期为</w:t>
      </w:r>
      <w:r w:rsidRPr="0091326C">
        <w:rPr>
          <w:rFonts w:ascii="FangSong" w:eastAsia="FangSong" w:hAnsi="FangSong"/>
          <w:sz w:val="32"/>
          <w:szCs w:val="32"/>
        </w:rPr>
        <w:t>5</w:t>
      </w:r>
      <w:r w:rsidRPr="0091326C">
        <w:rPr>
          <w:rFonts w:ascii="FangSong" w:eastAsia="FangSong" w:hAnsi="FangSong"/>
          <w:sz w:val="32"/>
          <w:szCs w:val="32"/>
        </w:rPr>
        <w:t>个工作日。</w:t>
      </w:r>
    </w:p>
    <w:p w:rsidR="00C005A4" w:rsidRPr="0091326C" w:rsidRDefault="00903F41">
      <w:pPr>
        <w:numPr>
          <w:ilvl w:val="0"/>
          <w:numId w:val="3"/>
        </w:numPr>
        <w:ind w:right="71" w:hanging="180"/>
        <w:rPr>
          <w:rFonts w:ascii="FangSong" w:eastAsia="FangSong" w:hAnsi="FangSong"/>
          <w:sz w:val="32"/>
          <w:szCs w:val="32"/>
        </w:rPr>
      </w:pPr>
      <w:r w:rsidRPr="0091326C">
        <w:rPr>
          <w:rFonts w:ascii="FangSong" w:eastAsia="FangSong" w:hAnsi="FangSong"/>
          <w:sz w:val="32"/>
          <w:szCs w:val="32"/>
        </w:rPr>
        <w:t>·</w:t>
      </w:r>
      <w:r w:rsidRPr="0091326C">
        <w:rPr>
          <w:rFonts w:ascii="FangSong" w:eastAsia="FangSong" w:hAnsi="FangSong"/>
          <w:sz w:val="32"/>
          <w:szCs w:val="32"/>
        </w:rPr>
        <w:t>资格审查。</w:t>
      </w:r>
    </w:p>
    <w:p w:rsidR="00C005A4" w:rsidRPr="0091326C" w:rsidRDefault="00903F41">
      <w:pPr>
        <w:spacing w:after="50"/>
        <w:ind w:left="194" w:right="71" w:firstLine="706"/>
        <w:rPr>
          <w:rFonts w:ascii="FangSong" w:eastAsia="FangSong" w:hAnsi="FangSong"/>
          <w:sz w:val="32"/>
          <w:szCs w:val="32"/>
        </w:rPr>
      </w:pPr>
      <w:r w:rsidRPr="0091326C">
        <w:rPr>
          <w:rFonts w:ascii="FangSong" w:eastAsia="FangSong" w:hAnsi="FangSong"/>
          <w:noProof/>
          <w:sz w:val="32"/>
          <w:szCs w:val="32"/>
        </w:rPr>
        <w:drawing>
          <wp:anchor distT="0" distB="0" distL="114300" distR="114300" simplePos="0" relativeHeight="251664384" behindDoc="0" locked="0" layoutInCell="1" allowOverlap="0">
            <wp:simplePos x="0" y="0"/>
            <wp:positionH relativeFrom="page">
              <wp:posOffset>996696</wp:posOffset>
            </wp:positionH>
            <wp:positionV relativeFrom="page">
              <wp:posOffset>9733788</wp:posOffset>
            </wp:positionV>
            <wp:extent cx="603504" cy="22860"/>
            <wp:effectExtent l="0" t="0" r="0" b="0"/>
            <wp:wrapTopAndBottom/>
            <wp:docPr id="44582" name="Picture 44582"/>
            <wp:cNvGraphicFramePr/>
            <a:graphic xmlns:a="http://schemas.openxmlformats.org/drawingml/2006/main">
              <a:graphicData uri="http://schemas.openxmlformats.org/drawingml/2006/picture">
                <pic:pic xmlns:pic="http://schemas.openxmlformats.org/drawingml/2006/picture">
                  <pic:nvPicPr>
                    <pic:cNvPr id="44582" name="Picture 44582"/>
                    <pic:cNvPicPr/>
                  </pic:nvPicPr>
                  <pic:blipFill>
                    <a:blip r:embed="rId17"/>
                    <a:stretch>
                      <a:fillRect/>
                    </a:stretch>
                  </pic:blipFill>
                  <pic:spPr>
                    <a:xfrm>
                      <a:off x="0" y="0"/>
                      <a:ext cx="603504" cy="22860"/>
                    </a:xfrm>
                    <a:prstGeom prst="rect">
                      <a:avLst/>
                    </a:prstGeom>
                  </pic:spPr>
                </pic:pic>
              </a:graphicData>
            </a:graphic>
          </wp:anchor>
        </w:drawing>
      </w:r>
      <w:r w:rsidRPr="0091326C">
        <w:rPr>
          <w:rFonts w:ascii="FangSong" w:eastAsia="FangSong" w:hAnsi="FangSong"/>
          <w:sz w:val="32"/>
          <w:szCs w:val="32"/>
        </w:rPr>
        <w:t>申报人所在部门对参评材料完整性、真实性进行初审，高校职改部门会同宣传、人事、学工、教务、科研等相关部门对申报人是否符合参评条件及材料真实性、完整性、规范性等内容进行审查。</w:t>
      </w:r>
    </w:p>
    <w:p w:rsidR="00C005A4" w:rsidRPr="0091326C" w:rsidRDefault="00903F41">
      <w:pPr>
        <w:numPr>
          <w:ilvl w:val="0"/>
          <w:numId w:val="3"/>
        </w:numPr>
        <w:ind w:right="71" w:hanging="180"/>
        <w:rPr>
          <w:rFonts w:ascii="FangSong" w:eastAsia="FangSong" w:hAnsi="FangSong"/>
          <w:sz w:val="32"/>
          <w:szCs w:val="32"/>
        </w:rPr>
      </w:pPr>
      <w:r w:rsidRPr="0091326C">
        <w:rPr>
          <w:rFonts w:ascii="FangSong" w:eastAsia="FangSong" w:hAnsi="FangSong"/>
          <w:sz w:val="32"/>
          <w:szCs w:val="32"/>
        </w:rPr>
        <w:t>·</w:t>
      </w:r>
      <w:r w:rsidRPr="0091326C">
        <w:rPr>
          <w:rFonts w:ascii="FangSong" w:eastAsia="FangSong" w:hAnsi="FangSong"/>
          <w:sz w:val="32"/>
          <w:szCs w:val="32"/>
        </w:rPr>
        <w:t>学科评议组评议。</w:t>
      </w:r>
    </w:p>
    <w:p w:rsidR="00C005A4" w:rsidRPr="0091326C" w:rsidRDefault="00903F41">
      <w:pPr>
        <w:spacing w:after="35"/>
        <w:ind w:left="130" w:right="71" w:firstLine="677"/>
        <w:rPr>
          <w:rFonts w:ascii="FangSong" w:eastAsia="FangSong" w:hAnsi="FangSong"/>
          <w:sz w:val="32"/>
          <w:szCs w:val="32"/>
        </w:rPr>
      </w:pPr>
      <w:r w:rsidRPr="0091326C">
        <w:rPr>
          <w:rFonts w:ascii="FangSong" w:eastAsia="FangSong" w:hAnsi="FangSong"/>
          <w:sz w:val="32"/>
          <w:szCs w:val="32"/>
        </w:rPr>
        <w:t>高校学科评议组对申报人员的品德、能力、业绩进行全面评价，并按照基本条件审核、代表作鉴定、正高答辩、集体评议等程序开展评议，对申报人</w:t>
      </w:r>
      <w:proofErr w:type="gramStart"/>
      <w:r w:rsidRPr="0091326C">
        <w:rPr>
          <w:rFonts w:ascii="FangSong" w:eastAsia="FangSong" w:hAnsi="FangSong"/>
          <w:sz w:val="32"/>
          <w:szCs w:val="32"/>
        </w:rPr>
        <w:t>作出</w:t>
      </w:r>
      <w:proofErr w:type="gramEnd"/>
      <w:r w:rsidRPr="0091326C">
        <w:rPr>
          <w:rFonts w:ascii="FangSong" w:eastAsia="FangSong" w:hAnsi="FangSong"/>
          <w:sz w:val="32"/>
          <w:szCs w:val="32"/>
        </w:rPr>
        <w:t>客观、公正、全面的综合评价，并向高级评委会提供真实可靠的推荐意见。学科评议组只有推荐、建议权。</w:t>
      </w:r>
    </w:p>
    <w:p w:rsidR="00C005A4" w:rsidRPr="0091326C" w:rsidRDefault="00903F41">
      <w:pPr>
        <w:numPr>
          <w:ilvl w:val="0"/>
          <w:numId w:val="3"/>
        </w:numPr>
        <w:ind w:right="71" w:hanging="180"/>
        <w:rPr>
          <w:rFonts w:ascii="FangSong" w:eastAsia="FangSong" w:hAnsi="FangSong"/>
          <w:sz w:val="32"/>
          <w:szCs w:val="32"/>
        </w:rPr>
      </w:pPr>
      <w:r w:rsidRPr="0091326C">
        <w:rPr>
          <w:rFonts w:ascii="FangSong" w:eastAsia="FangSong" w:hAnsi="FangSong"/>
          <w:sz w:val="32"/>
          <w:szCs w:val="32"/>
        </w:rPr>
        <w:t>·</w:t>
      </w:r>
      <w:r w:rsidRPr="0091326C">
        <w:rPr>
          <w:rFonts w:ascii="FangSong" w:eastAsia="FangSong" w:hAnsi="FangSong"/>
          <w:sz w:val="32"/>
          <w:szCs w:val="32"/>
        </w:rPr>
        <w:t>评委会评审。</w:t>
      </w:r>
    </w:p>
    <w:p w:rsidR="00C005A4" w:rsidRPr="0091326C" w:rsidRDefault="00903F41">
      <w:pPr>
        <w:ind w:left="781" w:right="71"/>
        <w:rPr>
          <w:rFonts w:ascii="FangSong" w:eastAsia="FangSong" w:hAnsi="FangSong"/>
          <w:sz w:val="32"/>
          <w:szCs w:val="32"/>
        </w:rPr>
      </w:pPr>
      <w:r w:rsidRPr="0091326C">
        <w:rPr>
          <w:rFonts w:ascii="FangSong" w:eastAsia="FangSong" w:hAnsi="FangSong"/>
          <w:sz w:val="32"/>
          <w:szCs w:val="32"/>
        </w:rPr>
        <w:t>评审委员会全体委员对学科评议组的推荐意见进行充分审</w:t>
      </w:r>
    </w:p>
    <w:p w:rsidR="00C005A4" w:rsidRPr="0091326C" w:rsidRDefault="00903F41">
      <w:pPr>
        <w:spacing w:after="39"/>
        <w:ind w:left="104"/>
        <w:rPr>
          <w:rFonts w:ascii="FangSong" w:eastAsia="FangSong" w:hAnsi="FangSong"/>
          <w:sz w:val="32"/>
          <w:szCs w:val="32"/>
        </w:rPr>
      </w:pPr>
      <w:r w:rsidRPr="0091326C">
        <w:rPr>
          <w:rFonts w:ascii="FangSong" w:eastAsia="FangSong" w:hAnsi="FangSong"/>
          <w:sz w:val="32"/>
          <w:szCs w:val="32"/>
        </w:rPr>
        <w:t>议，按照参评高校年度岗</w:t>
      </w:r>
      <w:r w:rsidRPr="0091326C">
        <w:rPr>
          <w:rFonts w:ascii="FangSong" w:eastAsia="FangSong" w:hAnsi="FangSong"/>
          <w:sz w:val="32"/>
          <w:szCs w:val="32"/>
        </w:rPr>
        <w:t>位职</w:t>
      </w:r>
      <w:proofErr w:type="gramStart"/>
      <w:r w:rsidRPr="0091326C">
        <w:rPr>
          <w:rFonts w:ascii="FangSong" w:eastAsia="FangSong" w:hAnsi="FangSong"/>
          <w:sz w:val="32"/>
          <w:szCs w:val="32"/>
        </w:rPr>
        <w:t>数使用</w:t>
      </w:r>
      <w:proofErr w:type="gramEnd"/>
      <w:r w:rsidRPr="0091326C">
        <w:rPr>
          <w:rFonts w:ascii="FangSong" w:eastAsia="FangSong" w:hAnsi="FangSong"/>
          <w:sz w:val="32"/>
          <w:szCs w:val="32"/>
        </w:rPr>
        <w:t>计划，进行无记名投票，赞成票超过参加评审委员会人数三分之二（含三分之二）的，方可通过评审。</w:t>
      </w:r>
    </w:p>
    <w:p w:rsidR="00C005A4" w:rsidRPr="0091326C" w:rsidRDefault="00903F41">
      <w:pPr>
        <w:numPr>
          <w:ilvl w:val="0"/>
          <w:numId w:val="4"/>
        </w:numPr>
        <w:ind w:left="1941" w:right="71" w:hanging="1066"/>
        <w:rPr>
          <w:rFonts w:ascii="FangSong" w:eastAsia="FangSong" w:hAnsi="FangSong"/>
          <w:sz w:val="32"/>
          <w:szCs w:val="32"/>
        </w:rPr>
      </w:pPr>
      <w:r w:rsidRPr="0091326C">
        <w:rPr>
          <w:rFonts w:ascii="FangSong" w:eastAsia="FangSong" w:hAnsi="FangSong"/>
          <w:sz w:val="32"/>
          <w:szCs w:val="32"/>
        </w:rPr>
        <w:t>评审结果复核。</w:t>
      </w:r>
    </w:p>
    <w:p w:rsidR="00C005A4" w:rsidRPr="0091326C" w:rsidRDefault="00903F41">
      <w:pPr>
        <w:spacing w:after="35" w:line="262" w:lineRule="auto"/>
        <w:ind w:left="71" w:right="0" w:firstLine="645"/>
        <w:jc w:val="left"/>
        <w:rPr>
          <w:rFonts w:ascii="FangSong" w:eastAsia="FangSong" w:hAnsi="FangSong"/>
          <w:sz w:val="32"/>
          <w:szCs w:val="32"/>
        </w:rPr>
      </w:pPr>
      <w:r w:rsidRPr="0091326C">
        <w:rPr>
          <w:rFonts w:ascii="FangSong" w:eastAsia="FangSong" w:hAnsi="FangSong"/>
          <w:sz w:val="32"/>
          <w:szCs w:val="32"/>
        </w:rPr>
        <w:lastRenderedPageBreak/>
        <w:t>高校应于评审工作结束后</w:t>
      </w:r>
      <w:r w:rsidRPr="0091326C">
        <w:rPr>
          <w:rFonts w:ascii="FangSong" w:eastAsia="FangSong" w:hAnsi="FangSong"/>
          <w:sz w:val="32"/>
          <w:szCs w:val="32"/>
        </w:rPr>
        <w:t>3</w:t>
      </w:r>
      <w:r w:rsidRPr="0091326C">
        <w:rPr>
          <w:rFonts w:ascii="FangSong" w:eastAsia="FangSong" w:hAnsi="FangSong"/>
          <w:sz w:val="32"/>
          <w:szCs w:val="32"/>
        </w:rPr>
        <w:t>个工作日内组织开展评审结果复核工作，其中高级职称评审结果复核不得自评自查，可采取交叉复核或委托复核的方式进行。</w:t>
      </w:r>
    </w:p>
    <w:p w:rsidR="00C005A4" w:rsidRPr="0091326C" w:rsidRDefault="00903F41">
      <w:pPr>
        <w:numPr>
          <w:ilvl w:val="0"/>
          <w:numId w:val="4"/>
        </w:numPr>
        <w:ind w:left="1941" w:right="71" w:hanging="1066"/>
        <w:rPr>
          <w:rFonts w:ascii="FangSong" w:eastAsia="FangSong" w:hAnsi="FangSong"/>
          <w:sz w:val="32"/>
          <w:szCs w:val="32"/>
        </w:rPr>
      </w:pPr>
      <w:r w:rsidRPr="0091326C">
        <w:rPr>
          <w:rFonts w:ascii="FangSong" w:eastAsia="FangSong" w:hAnsi="FangSong"/>
          <w:sz w:val="32"/>
          <w:szCs w:val="32"/>
        </w:rPr>
        <w:t>结果公示。</w:t>
      </w:r>
    </w:p>
    <w:p w:rsidR="00C005A4" w:rsidRPr="0091326C" w:rsidRDefault="00903F41">
      <w:pPr>
        <w:ind w:left="79" w:right="71" w:firstLine="648"/>
        <w:rPr>
          <w:rFonts w:ascii="FangSong" w:eastAsia="FangSong" w:hAnsi="FangSong"/>
          <w:sz w:val="32"/>
          <w:szCs w:val="32"/>
        </w:rPr>
      </w:pPr>
      <w:r w:rsidRPr="0091326C">
        <w:rPr>
          <w:rFonts w:ascii="FangSong" w:eastAsia="FangSong" w:hAnsi="FangSong"/>
          <w:sz w:val="32"/>
          <w:szCs w:val="32"/>
        </w:rPr>
        <w:t>评审结果在全校范围内进行公示，并公布监督举报电话和邮箱，公示期为</w:t>
      </w:r>
      <w:r w:rsidRPr="0091326C">
        <w:rPr>
          <w:rFonts w:ascii="FangSong" w:eastAsia="FangSong" w:hAnsi="FangSong"/>
          <w:sz w:val="32"/>
          <w:szCs w:val="32"/>
        </w:rPr>
        <w:t>5</w:t>
      </w:r>
      <w:r w:rsidRPr="0091326C">
        <w:rPr>
          <w:rFonts w:ascii="FangSong" w:eastAsia="FangSong" w:hAnsi="FangSong"/>
          <w:sz w:val="32"/>
          <w:szCs w:val="32"/>
        </w:rPr>
        <w:t>个工作日。</w:t>
      </w:r>
    </w:p>
    <w:p w:rsidR="00C005A4" w:rsidRPr="0091326C" w:rsidRDefault="00903F41">
      <w:pPr>
        <w:numPr>
          <w:ilvl w:val="0"/>
          <w:numId w:val="4"/>
        </w:numPr>
        <w:ind w:left="1941" w:right="71" w:hanging="1066"/>
        <w:rPr>
          <w:rFonts w:ascii="FangSong" w:eastAsia="FangSong" w:hAnsi="FangSong"/>
          <w:sz w:val="32"/>
          <w:szCs w:val="32"/>
        </w:rPr>
      </w:pPr>
      <w:r w:rsidRPr="0091326C">
        <w:rPr>
          <w:rFonts w:ascii="FangSong" w:eastAsia="FangSong" w:hAnsi="FangSong"/>
          <w:noProof/>
          <w:sz w:val="32"/>
          <w:szCs w:val="32"/>
        </w:rPr>
        <w:drawing>
          <wp:anchor distT="0" distB="0" distL="114300" distR="114300" simplePos="0" relativeHeight="251665408" behindDoc="0" locked="0" layoutInCell="1" allowOverlap="0">
            <wp:simplePos x="0" y="0"/>
            <wp:positionH relativeFrom="page">
              <wp:posOffset>402336</wp:posOffset>
            </wp:positionH>
            <wp:positionV relativeFrom="page">
              <wp:posOffset>3255264</wp:posOffset>
            </wp:positionV>
            <wp:extent cx="41148" cy="59436"/>
            <wp:effectExtent l="0" t="0" r="0" b="0"/>
            <wp:wrapSquare wrapText="bothSides"/>
            <wp:docPr id="20053" name="Picture 20053"/>
            <wp:cNvGraphicFramePr/>
            <a:graphic xmlns:a="http://schemas.openxmlformats.org/drawingml/2006/main">
              <a:graphicData uri="http://schemas.openxmlformats.org/drawingml/2006/picture">
                <pic:pic xmlns:pic="http://schemas.openxmlformats.org/drawingml/2006/picture">
                  <pic:nvPicPr>
                    <pic:cNvPr id="20053" name="Picture 20053"/>
                    <pic:cNvPicPr/>
                  </pic:nvPicPr>
                  <pic:blipFill>
                    <a:blip r:embed="rId18"/>
                    <a:stretch>
                      <a:fillRect/>
                    </a:stretch>
                  </pic:blipFill>
                  <pic:spPr>
                    <a:xfrm>
                      <a:off x="0" y="0"/>
                      <a:ext cx="41148" cy="59436"/>
                    </a:xfrm>
                    <a:prstGeom prst="rect">
                      <a:avLst/>
                    </a:prstGeom>
                  </pic:spPr>
                </pic:pic>
              </a:graphicData>
            </a:graphic>
          </wp:anchor>
        </w:drawing>
      </w:r>
      <w:r w:rsidRPr="0091326C">
        <w:rPr>
          <w:rFonts w:ascii="FangSong" w:eastAsia="FangSong" w:hAnsi="FangSong"/>
          <w:noProof/>
          <w:sz w:val="32"/>
          <w:szCs w:val="32"/>
        </w:rPr>
        <w:drawing>
          <wp:anchor distT="0" distB="0" distL="114300" distR="114300" simplePos="0" relativeHeight="251666432" behindDoc="0" locked="0" layoutInCell="1" allowOverlap="0">
            <wp:simplePos x="0" y="0"/>
            <wp:positionH relativeFrom="page">
              <wp:posOffset>5998465</wp:posOffset>
            </wp:positionH>
            <wp:positionV relativeFrom="page">
              <wp:posOffset>9674352</wp:posOffset>
            </wp:positionV>
            <wp:extent cx="594359" cy="18288"/>
            <wp:effectExtent l="0" t="0" r="0" b="0"/>
            <wp:wrapTopAndBottom/>
            <wp:docPr id="44584" name="Picture 44584"/>
            <wp:cNvGraphicFramePr/>
            <a:graphic xmlns:a="http://schemas.openxmlformats.org/drawingml/2006/main">
              <a:graphicData uri="http://schemas.openxmlformats.org/drawingml/2006/picture">
                <pic:pic xmlns:pic="http://schemas.openxmlformats.org/drawingml/2006/picture">
                  <pic:nvPicPr>
                    <pic:cNvPr id="44584" name="Picture 44584"/>
                    <pic:cNvPicPr/>
                  </pic:nvPicPr>
                  <pic:blipFill>
                    <a:blip r:embed="rId19"/>
                    <a:stretch>
                      <a:fillRect/>
                    </a:stretch>
                  </pic:blipFill>
                  <pic:spPr>
                    <a:xfrm>
                      <a:off x="0" y="0"/>
                      <a:ext cx="594359" cy="18288"/>
                    </a:xfrm>
                    <a:prstGeom prst="rect">
                      <a:avLst/>
                    </a:prstGeom>
                  </pic:spPr>
                </pic:pic>
              </a:graphicData>
            </a:graphic>
          </wp:anchor>
        </w:drawing>
      </w:r>
      <w:r w:rsidRPr="0091326C">
        <w:rPr>
          <w:rFonts w:ascii="FangSong" w:eastAsia="FangSong" w:hAnsi="FangSong"/>
          <w:sz w:val="32"/>
          <w:szCs w:val="32"/>
        </w:rPr>
        <w:t>评审结果备案。</w:t>
      </w:r>
    </w:p>
    <w:p w:rsidR="00C005A4" w:rsidRPr="0091326C" w:rsidRDefault="00903F41">
      <w:pPr>
        <w:spacing w:after="71"/>
        <w:ind w:left="72" w:right="245" w:firstLine="641"/>
        <w:rPr>
          <w:rFonts w:ascii="FangSong" w:eastAsia="FangSong" w:hAnsi="FangSong"/>
          <w:sz w:val="32"/>
          <w:szCs w:val="32"/>
        </w:rPr>
      </w:pPr>
      <w:r w:rsidRPr="0091326C">
        <w:rPr>
          <w:rFonts w:ascii="FangSong" w:eastAsia="FangSong" w:hAnsi="FangSong"/>
          <w:sz w:val="32"/>
          <w:szCs w:val="32"/>
        </w:rPr>
        <w:t>在评审结果公布</w:t>
      </w:r>
      <w:r w:rsidRPr="0091326C">
        <w:rPr>
          <w:rFonts w:ascii="FangSong" w:eastAsia="FangSong" w:hAnsi="FangSong"/>
          <w:sz w:val="32"/>
          <w:szCs w:val="32"/>
        </w:rPr>
        <w:t>1</w:t>
      </w:r>
      <w:r w:rsidRPr="0091326C">
        <w:rPr>
          <w:rFonts w:ascii="FangSong" w:eastAsia="FangSong" w:hAnsi="FangSong"/>
          <w:sz w:val="32"/>
          <w:szCs w:val="32"/>
        </w:rPr>
        <w:t>个月内，按照管理权限，高校将高、中级职称评审结果和评审工作总结报高校主管部门、相应教育和人力资源社会保障部门备案，并将评审结果数据与自治区职改评审信息管理系统对接。</w:t>
      </w:r>
    </w:p>
    <w:p w:rsidR="00C005A4" w:rsidRPr="0091326C" w:rsidRDefault="00903F41">
      <w:pPr>
        <w:numPr>
          <w:ilvl w:val="0"/>
          <w:numId w:val="4"/>
        </w:numPr>
        <w:spacing w:after="0" w:line="259" w:lineRule="auto"/>
        <w:ind w:left="1941" w:right="71" w:hanging="1066"/>
        <w:rPr>
          <w:rFonts w:ascii="FangSong" w:eastAsia="FangSong" w:hAnsi="FangSong"/>
          <w:sz w:val="32"/>
          <w:szCs w:val="32"/>
        </w:rPr>
      </w:pPr>
      <w:r w:rsidRPr="0091326C">
        <w:rPr>
          <w:rFonts w:ascii="FangSong" w:eastAsia="FangSong" w:hAnsi="FangSong"/>
          <w:sz w:val="32"/>
          <w:szCs w:val="32"/>
        </w:rPr>
        <w:t>批复及职称证书。</w:t>
      </w:r>
    </w:p>
    <w:p w:rsidR="00C005A4" w:rsidRPr="0091326C" w:rsidRDefault="00903F41">
      <w:pPr>
        <w:ind w:left="43" w:right="281" w:firstLine="698"/>
        <w:rPr>
          <w:rFonts w:ascii="FangSong" w:eastAsia="FangSong" w:hAnsi="FangSong"/>
          <w:sz w:val="32"/>
          <w:szCs w:val="32"/>
        </w:rPr>
      </w:pPr>
      <w:r w:rsidRPr="0091326C">
        <w:rPr>
          <w:rFonts w:ascii="FangSong" w:eastAsia="FangSong" w:hAnsi="FangSong"/>
          <w:sz w:val="32"/>
          <w:szCs w:val="32"/>
        </w:rPr>
        <w:t>由高校依据自主评审或委托评审结果自主印发任职资格文件，自主颁发自治区统一印制的职称证书并加盖相关评审委员会印章，并统一纳入自治区职称证书管理系统。</w:t>
      </w:r>
    </w:p>
    <w:p w:rsidR="00C005A4" w:rsidRPr="0091326C" w:rsidRDefault="00903F41">
      <w:pPr>
        <w:numPr>
          <w:ilvl w:val="0"/>
          <w:numId w:val="4"/>
        </w:numPr>
        <w:ind w:left="1941" w:right="71" w:hanging="1066"/>
        <w:rPr>
          <w:rFonts w:ascii="FangSong" w:eastAsia="FangSong" w:hAnsi="FangSong"/>
          <w:sz w:val="32"/>
          <w:szCs w:val="32"/>
        </w:rPr>
      </w:pPr>
      <w:r w:rsidRPr="0091326C">
        <w:rPr>
          <w:rFonts w:ascii="FangSong" w:eastAsia="FangSong" w:hAnsi="FangSong"/>
          <w:sz w:val="32"/>
          <w:szCs w:val="32"/>
        </w:rPr>
        <w:t>评审结果使用。</w:t>
      </w:r>
    </w:p>
    <w:p w:rsidR="00C005A4" w:rsidRPr="0091326C" w:rsidRDefault="00903F41">
      <w:pPr>
        <w:ind w:left="29" w:right="71" w:firstLine="720"/>
        <w:rPr>
          <w:rFonts w:ascii="FangSong" w:eastAsia="FangSong" w:hAnsi="FangSong"/>
          <w:sz w:val="32"/>
          <w:szCs w:val="32"/>
        </w:rPr>
      </w:pPr>
      <w:r w:rsidRPr="0091326C">
        <w:rPr>
          <w:rFonts w:ascii="FangSong" w:eastAsia="FangSong" w:hAnsi="FangSong"/>
          <w:sz w:val="32"/>
          <w:szCs w:val="32"/>
        </w:rPr>
        <w:t>自主评审高校专业技术人员流动到区内外其他单位的，转入单位可按照单位标准和岗位要求自主聘任，也可要求其重新</w:t>
      </w:r>
    </w:p>
    <w:p w:rsidR="00C005A4" w:rsidRPr="0091326C" w:rsidRDefault="00903F41">
      <w:pPr>
        <w:spacing w:after="93" w:line="259" w:lineRule="auto"/>
        <w:ind w:left="281" w:right="0" w:firstLine="0"/>
        <w:jc w:val="left"/>
        <w:rPr>
          <w:rFonts w:ascii="FangSong" w:eastAsia="FangSong" w:hAnsi="FangSong"/>
          <w:sz w:val="32"/>
          <w:szCs w:val="32"/>
        </w:rPr>
      </w:pPr>
      <w:r w:rsidRPr="0091326C">
        <w:rPr>
          <w:rFonts w:ascii="FangSong" w:eastAsia="FangSong" w:hAnsi="FangSong"/>
          <w:sz w:val="32"/>
          <w:szCs w:val="32"/>
        </w:rPr>
        <w:t>评审。</w:t>
      </w:r>
    </w:p>
    <w:p w:rsidR="00C005A4" w:rsidRPr="0091326C" w:rsidRDefault="00903F41">
      <w:pPr>
        <w:numPr>
          <w:ilvl w:val="0"/>
          <w:numId w:val="4"/>
        </w:numPr>
        <w:spacing w:after="0" w:line="259" w:lineRule="auto"/>
        <w:ind w:left="1941" w:right="71" w:hanging="1066"/>
        <w:rPr>
          <w:rFonts w:ascii="FangSong" w:eastAsia="FangSong" w:hAnsi="FangSong"/>
          <w:sz w:val="32"/>
          <w:szCs w:val="32"/>
        </w:rPr>
      </w:pPr>
      <w:r w:rsidRPr="0091326C">
        <w:rPr>
          <w:rFonts w:ascii="FangSong" w:eastAsia="FangSong" w:hAnsi="FangSong"/>
          <w:sz w:val="32"/>
          <w:szCs w:val="32"/>
        </w:rPr>
        <w:t>评审材料管理。</w:t>
      </w:r>
    </w:p>
    <w:p w:rsidR="00C005A4" w:rsidRPr="0091326C" w:rsidRDefault="00903F41">
      <w:pPr>
        <w:spacing w:after="35"/>
        <w:ind w:left="266" w:right="0" w:firstLine="648"/>
        <w:rPr>
          <w:rFonts w:ascii="FangSong" w:eastAsia="FangSong" w:hAnsi="FangSong"/>
          <w:sz w:val="32"/>
          <w:szCs w:val="32"/>
        </w:rPr>
      </w:pPr>
      <w:r w:rsidRPr="0091326C">
        <w:rPr>
          <w:rFonts w:ascii="FangSong" w:eastAsia="FangSong" w:hAnsi="FangSong"/>
          <w:sz w:val="32"/>
          <w:szCs w:val="32"/>
        </w:rPr>
        <w:t>高校自主职称评审过</w:t>
      </w:r>
      <w:r w:rsidRPr="0091326C">
        <w:rPr>
          <w:rFonts w:ascii="FangSong" w:eastAsia="FangSong" w:hAnsi="FangSong"/>
          <w:sz w:val="32"/>
          <w:szCs w:val="32"/>
        </w:rPr>
        <w:t>程的相关材料档案应妥善留存至少</w:t>
      </w:r>
      <w:r w:rsidRPr="0091326C">
        <w:rPr>
          <w:rFonts w:ascii="FangSong" w:eastAsia="FangSong" w:hAnsi="FangSong"/>
          <w:sz w:val="32"/>
          <w:szCs w:val="32"/>
        </w:rPr>
        <w:t xml:space="preserve">10 </w:t>
      </w:r>
      <w:r w:rsidRPr="0091326C">
        <w:rPr>
          <w:rFonts w:ascii="FangSong" w:eastAsia="FangSong" w:hAnsi="FangSong"/>
          <w:sz w:val="32"/>
          <w:szCs w:val="32"/>
        </w:rPr>
        <w:t>年，确保评审全程可追溯。</w:t>
      </w:r>
    </w:p>
    <w:p w:rsidR="00C005A4" w:rsidRPr="0091326C" w:rsidRDefault="00903F41">
      <w:pPr>
        <w:numPr>
          <w:ilvl w:val="0"/>
          <w:numId w:val="4"/>
        </w:numPr>
        <w:spacing w:after="0" w:line="259" w:lineRule="auto"/>
        <w:ind w:left="1941" w:right="71" w:hanging="1066"/>
        <w:rPr>
          <w:rFonts w:ascii="FangSong" w:eastAsia="FangSong" w:hAnsi="FangSong"/>
          <w:sz w:val="32"/>
          <w:szCs w:val="32"/>
        </w:rPr>
      </w:pPr>
      <w:r w:rsidRPr="0091326C">
        <w:rPr>
          <w:rFonts w:ascii="FangSong" w:eastAsia="FangSong" w:hAnsi="FangSong"/>
          <w:sz w:val="32"/>
          <w:szCs w:val="32"/>
        </w:rPr>
        <w:t>职称制度建设。</w:t>
      </w:r>
    </w:p>
    <w:p w:rsidR="00C005A4" w:rsidRPr="0091326C" w:rsidRDefault="00903F41">
      <w:pPr>
        <w:spacing w:after="70"/>
        <w:ind w:left="194" w:right="71" w:firstLine="677"/>
        <w:rPr>
          <w:rFonts w:ascii="FangSong" w:eastAsia="FangSong" w:hAnsi="FangSong"/>
          <w:sz w:val="32"/>
          <w:szCs w:val="32"/>
        </w:rPr>
      </w:pPr>
      <w:r w:rsidRPr="0091326C">
        <w:rPr>
          <w:rFonts w:ascii="FangSong" w:eastAsia="FangSong" w:hAnsi="FangSong"/>
          <w:noProof/>
          <w:sz w:val="32"/>
          <w:szCs w:val="32"/>
        </w:rPr>
        <w:drawing>
          <wp:anchor distT="0" distB="0" distL="114300" distR="114300" simplePos="0" relativeHeight="251667456" behindDoc="0" locked="0" layoutInCell="1" allowOverlap="0">
            <wp:simplePos x="0" y="0"/>
            <wp:positionH relativeFrom="page">
              <wp:posOffset>1014984</wp:posOffset>
            </wp:positionH>
            <wp:positionV relativeFrom="page">
              <wp:posOffset>9628632</wp:posOffset>
            </wp:positionV>
            <wp:extent cx="594360" cy="22860"/>
            <wp:effectExtent l="0" t="0" r="0" b="0"/>
            <wp:wrapTopAndBottom/>
            <wp:docPr id="44586" name="Picture 44586"/>
            <wp:cNvGraphicFramePr/>
            <a:graphic xmlns:a="http://schemas.openxmlformats.org/drawingml/2006/main">
              <a:graphicData uri="http://schemas.openxmlformats.org/drawingml/2006/picture">
                <pic:pic xmlns:pic="http://schemas.openxmlformats.org/drawingml/2006/picture">
                  <pic:nvPicPr>
                    <pic:cNvPr id="44586" name="Picture 44586"/>
                    <pic:cNvPicPr/>
                  </pic:nvPicPr>
                  <pic:blipFill>
                    <a:blip r:embed="rId20"/>
                    <a:stretch>
                      <a:fillRect/>
                    </a:stretch>
                  </pic:blipFill>
                  <pic:spPr>
                    <a:xfrm>
                      <a:off x="0" y="0"/>
                      <a:ext cx="594360" cy="22860"/>
                    </a:xfrm>
                    <a:prstGeom prst="rect">
                      <a:avLst/>
                    </a:prstGeom>
                  </pic:spPr>
                </pic:pic>
              </a:graphicData>
            </a:graphic>
          </wp:anchor>
        </w:drawing>
      </w:r>
      <w:r w:rsidRPr="0091326C">
        <w:rPr>
          <w:rFonts w:ascii="FangSong" w:eastAsia="FangSong" w:hAnsi="FangSong"/>
          <w:sz w:val="32"/>
          <w:szCs w:val="32"/>
        </w:rPr>
        <w:t>高校严格执行公开、公示制度，自觉接受监督；加强评审专家库建设，建立和完善评审专家遴选机制，实行动态管理；健全职称评审委员会工作程序和评审规则，严肃评审纪律，强化评审考核，建立倒查追责机制；建立职称评审回避制度、保密制度；出台完善职称评审惩处措施，对违法违纪行为按照规</w:t>
      </w:r>
      <w:r w:rsidRPr="0091326C">
        <w:rPr>
          <w:rFonts w:ascii="FangSong" w:eastAsia="FangSong" w:hAnsi="FangSong"/>
          <w:sz w:val="32"/>
          <w:szCs w:val="32"/>
        </w:rPr>
        <w:lastRenderedPageBreak/>
        <w:t>定予以处理，各高校及有关部门要完善投诉举报制度，及时分级妥善处理群众反映的问题。</w:t>
      </w:r>
    </w:p>
    <w:p w:rsidR="00C005A4" w:rsidRPr="0091326C" w:rsidRDefault="00903F41">
      <w:pPr>
        <w:numPr>
          <w:ilvl w:val="0"/>
          <w:numId w:val="4"/>
        </w:numPr>
        <w:ind w:left="1941" w:right="71" w:hanging="1066"/>
        <w:rPr>
          <w:rFonts w:ascii="FangSong" w:eastAsia="FangSong" w:hAnsi="FangSong"/>
          <w:sz w:val="32"/>
          <w:szCs w:val="32"/>
        </w:rPr>
      </w:pPr>
      <w:r w:rsidRPr="0091326C">
        <w:rPr>
          <w:rFonts w:ascii="FangSong" w:eastAsia="FangSong" w:hAnsi="FangSong"/>
          <w:sz w:val="32"/>
          <w:szCs w:val="32"/>
        </w:rPr>
        <w:t>监管办法。</w:t>
      </w:r>
    </w:p>
    <w:p w:rsidR="00C005A4" w:rsidRPr="0091326C" w:rsidRDefault="00903F41">
      <w:pPr>
        <w:ind w:left="194" w:right="71" w:firstLine="698"/>
        <w:rPr>
          <w:rFonts w:ascii="FangSong" w:eastAsia="FangSong" w:hAnsi="FangSong"/>
          <w:sz w:val="32"/>
          <w:szCs w:val="32"/>
        </w:rPr>
      </w:pPr>
      <w:r w:rsidRPr="0091326C">
        <w:rPr>
          <w:rFonts w:ascii="FangSong" w:eastAsia="FangSong" w:hAnsi="FangSong"/>
          <w:sz w:val="32"/>
          <w:szCs w:val="32"/>
        </w:rPr>
        <w:t>高校主管部门对所属高校职称评审工作实施具体监管和业务指导。教育、人力资源</w:t>
      </w:r>
      <w:r w:rsidRPr="0091326C">
        <w:rPr>
          <w:rFonts w:ascii="FangSong" w:eastAsia="FangSong" w:hAnsi="FangSong"/>
          <w:sz w:val="32"/>
          <w:szCs w:val="32"/>
        </w:rPr>
        <w:t>社会保障部门对高校职称评审工作实施监管，采取</w:t>
      </w:r>
      <w:r w:rsidRPr="0091326C">
        <w:rPr>
          <w:rFonts w:ascii="FangSong" w:eastAsia="FangSong" w:hAnsi="FangSong"/>
          <w:sz w:val="32"/>
          <w:szCs w:val="32"/>
        </w:rPr>
        <w:t>“</w:t>
      </w:r>
      <w:r w:rsidRPr="0091326C">
        <w:rPr>
          <w:rFonts w:ascii="FangSong" w:eastAsia="FangSong" w:hAnsi="FangSong"/>
          <w:sz w:val="32"/>
          <w:szCs w:val="32"/>
        </w:rPr>
        <w:t>双随机</w:t>
      </w:r>
      <w:r w:rsidRPr="0091326C">
        <w:rPr>
          <w:rFonts w:ascii="FangSong" w:eastAsia="FangSong" w:hAnsi="FangSong"/>
          <w:sz w:val="32"/>
          <w:szCs w:val="32"/>
        </w:rPr>
        <w:t>"</w:t>
      </w:r>
      <w:r w:rsidRPr="0091326C">
        <w:rPr>
          <w:rFonts w:ascii="FangSong" w:eastAsia="FangSong" w:hAnsi="FangSong"/>
          <w:sz w:val="32"/>
          <w:szCs w:val="32"/>
        </w:rPr>
        <w:t>方式开展抽查，抽查比例不低于开评学校的五分之一。根据抽查情况、群众反映或舆情反映较强烈的问题，有针对性地进行专项巡查，并将抽查、巡查情况通报公开。对评审工作把关不严、程序不规范，造成投诉较多、争议较大的，责令限期整改，并按照有关规定予以处理。对整改无明显改善或逾期不予整改的高校，暂停其自主评审资格直至收回评审权，并进行责任追究。</w:t>
      </w:r>
    </w:p>
    <w:p w:rsidR="00C005A4" w:rsidRPr="0091326C" w:rsidRDefault="00903F41">
      <w:pPr>
        <w:spacing w:after="61" w:line="259" w:lineRule="auto"/>
        <w:ind w:left="888" w:right="0" w:hanging="10"/>
        <w:jc w:val="left"/>
        <w:rPr>
          <w:rFonts w:ascii="FangSong" w:eastAsia="FangSong" w:hAnsi="FangSong"/>
          <w:sz w:val="32"/>
          <w:szCs w:val="32"/>
        </w:rPr>
      </w:pPr>
      <w:r w:rsidRPr="0091326C">
        <w:rPr>
          <w:rFonts w:ascii="FangSong" w:eastAsia="FangSong" w:hAnsi="FangSong"/>
          <w:sz w:val="32"/>
          <w:szCs w:val="32"/>
        </w:rPr>
        <w:t>四、工作要求</w:t>
      </w:r>
    </w:p>
    <w:p w:rsidR="00C005A4" w:rsidRPr="0091326C" w:rsidRDefault="00903F41">
      <w:pPr>
        <w:numPr>
          <w:ilvl w:val="0"/>
          <w:numId w:val="5"/>
        </w:numPr>
        <w:spacing w:after="79"/>
        <w:ind w:right="108" w:firstLine="778"/>
        <w:rPr>
          <w:rFonts w:ascii="FangSong" w:eastAsia="FangSong" w:hAnsi="FangSong"/>
          <w:sz w:val="32"/>
          <w:szCs w:val="32"/>
        </w:rPr>
      </w:pPr>
      <w:r w:rsidRPr="0091326C">
        <w:rPr>
          <w:rFonts w:ascii="FangSong" w:eastAsia="FangSong" w:hAnsi="FangSong"/>
          <w:sz w:val="32"/>
          <w:szCs w:val="32"/>
        </w:rPr>
        <w:t>高度重视，加强领导。学校党委和行政领导要充分认识职称制度改革的重要性、复杂性和敏感性，切实加强对职称工作的统一领导，将高校职称制度改革列入重要议事日程，加强组织领导，</w:t>
      </w:r>
      <w:proofErr w:type="gramStart"/>
      <w:r w:rsidRPr="0091326C">
        <w:rPr>
          <w:rFonts w:ascii="FangSong" w:eastAsia="FangSong" w:hAnsi="FangSong"/>
          <w:sz w:val="32"/>
          <w:szCs w:val="32"/>
        </w:rPr>
        <w:t>犭艮</w:t>
      </w:r>
      <w:proofErr w:type="gramEnd"/>
      <w:r w:rsidRPr="0091326C">
        <w:rPr>
          <w:rFonts w:ascii="FangSong" w:eastAsia="FangSong" w:hAnsi="FangSong"/>
          <w:sz w:val="32"/>
          <w:szCs w:val="32"/>
        </w:rPr>
        <w:t>抓工作落实。</w:t>
      </w:r>
    </w:p>
    <w:p w:rsidR="00C005A4" w:rsidRPr="0091326C" w:rsidRDefault="00903F41">
      <w:pPr>
        <w:numPr>
          <w:ilvl w:val="0"/>
          <w:numId w:val="5"/>
        </w:numPr>
        <w:ind w:right="108" w:firstLine="778"/>
        <w:rPr>
          <w:rFonts w:ascii="FangSong" w:eastAsia="FangSong" w:hAnsi="FangSong"/>
          <w:sz w:val="32"/>
          <w:szCs w:val="32"/>
        </w:rPr>
      </w:pPr>
      <w:r w:rsidRPr="0091326C">
        <w:rPr>
          <w:rFonts w:ascii="FangSong" w:eastAsia="FangSong" w:hAnsi="FangSong"/>
          <w:sz w:val="32"/>
          <w:szCs w:val="32"/>
        </w:rPr>
        <w:t>落实责任，健全制度。下放评审权后，高校党委书记、校长是职称评审工作第一责任人，分管校长是职称评审工作直接责任人，各高校要履行好用人自主权，加强职称制度改革工作的组织领导，健全制度体系，完善改革办法，落实主体责任。</w:t>
      </w:r>
    </w:p>
    <w:p w:rsidR="00C005A4" w:rsidRPr="0091326C" w:rsidRDefault="00903F41">
      <w:pPr>
        <w:spacing w:after="54"/>
        <w:ind w:left="194" w:right="166" w:firstLine="778"/>
        <w:rPr>
          <w:rFonts w:ascii="FangSong" w:eastAsia="FangSong" w:hAnsi="FangSong"/>
          <w:sz w:val="32"/>
          <w:szCs w:val="32"/>
        </w:rPr>
      </w:pPr>
      <w:r w:rsidRPr="0091326C">
        <w:rPr>
          <w:rFonts w:ascii="FangSong" w:eastAsia="FangSong" w:hAnsi="FangSong"/>
          <w:noProof/>
          <w:sz w:val="32"/>
          <w:szCs w:val="32"/>
        </w:rPr>
        <w:drawing>
          <wp:anchor distT="0" distB="0" distL="114300" distR="114300" simplePos="0" relativeHeight="251668480" behindDoc="0" locked="0" layoutInCell="1" allowOverlap="0">
            <wp:simplePos x="0" y="0"/>
            <wp:positionH relativeFrom="page">
              <wp:posOffset>6025897</wp:posOffset>
            </wp:positionH>
            <wp:positionV relativeFrom="page">
              <wp:posOffset>9774936</wp:posOffset>
            </wp:positionV>
            <wp:extent cx="598932" cy="18288"/>
            <wp:effectExtent l="0" t="0" r="0" b="0"/>
            <wp:wrapTopAndBottom/>
            <wp:docPr id="44588" name="Picture 44588"/>
            <wp:cNvGraphicFramePr/>
            <a:graphic xmlns:a="http://schemas.openxmlformats.org/drawingml/2006/main">
              <a:graphicData uri="http://schemas.openxmlformats.org/drawingml/2006/picture">
                <pic:pic xmlns:pic="http://schemas.openxmlformats.org/drawingml/2006/picture">
                  <pic:nvPicPr>
                    <pic:cNvPr id="44588" name="Picture 44588"/>
                    <pic:cNvPicPr/>
                  </pic:nvPicPr>
                  <pic:blipFill>
                    <a:blip r:embed="rId21"/>
                    <a:stretch>
                      <a:fillRect/>
                    </a:stretch>
                  </pic:blipFill>
                  <pic:spPr>
                    <a:xfrm>
                      <a:off x="0" y="0"/>
                      <a:ext cx="598932" cy="18288"/>
                    </a:xfrm>
                    <a:prstGeom prst="rect">
                      <a:avLst/>
                    </a:prstGeom>
                  </pic:spPr>
                </pic:pic>
              </a:graphicData>
            </a:graphic>
          </wp:anchor>
        </w:drawing>
      </w:r>
      <w:r w:rsidRPr="0091326C">
        <w:rPr>
          <w:rFonts w:ascii="FangSong" w:eastAsia="FangSong" w:hAnsi="FangSong"/>
          <w:noProof/>
          <w:sz w:val="32"/>
          <w:szCs w:val="32"/>
        </w:rPr>
        <w:drawing>
          <wp:inline distT="0" distB="0" distL="0" distR="0">
            <wp:extent cx="50292" cy="160020"/>
            <wp:effectExtent l="0" t="0" r="0" b="0"/>
            <wp:docPr id="26198" name="Picture 26198"/>
            <wp:cNvGraphicFramePr/>
            <a:graphic xmlns:a="http://schemas.openxmlformats.org/drawingml/2006/main">
              <a:graphicData uri="http://schemas.openxmlformats.org/drawingml/2006/picture">
                <pic:pic xmlns:pic="http://schemas.openxmlformats.org/drawingml/2006/picture">
                  <pic:nvPicPr>
                    <pic:cNvPr id="26198" name="Picture 26198"/>
                    <pic:cNvPicPr/>
                  </pic:nvPicPr>
                  <pic:blipFill>
                    <a:blip r:embed="rId22"/>
                    <a:stretch>
                      <a:fillRect/>
                    </a:stretch>
                  </pic:blipFill>
                  <pic:spPr>
                    <a:xfrm>
                      <a:off x="0" y="0"/>
                      <a:ext cx="50292" cy="160020"/>
                    </a:xfrm>
                    <a:prstGeom prst="rect">
                      <a:avLst/>
                    </a:prstGeom>
                  </pic:spPr>
                </pic:pic>
              </a:graphicData>
            </a:graphic>
          </wp:inline>
        </w:drawing>
      </w:r>
      <w:r w:rsidRPr="0091326C">
        <w:rPr>
          <w:rFonts w:ascii="FangSong" w:eastAsia="FangSong" w:hAnsi="FangSong"/>
          <w:sz w:val="32"/>
          <w:szCs w:val="32"/>
        </w:rPr>
        <w:t>三）完善机构，强化保障。科学谋划、积极准备，做好职称评审权下放后的学校开展自主评审的相关准备工作。各高校要设立</w:t>
      </w:r>
      <w:r w:rsidRPr="0091326C">
        <w:rPr>
          <w:rFonts w:ascii="FangSong" w:eastAsia="FangSong" w:hAnsi="FangSong"/>
          <w:sz w:val="32"/>
          <w:szCs w:val="32"/>
        </w:rPr>
        <w:t>职称改革工作领导小组及其办公室，配齐专职人员，配备必要的物资和技术条件，切实保障高校顺利开展自主职称评审工作。</w:t>
      </w:r>
    </w:p>
    <w:p w:rsidR="00C005A4" w:rsidRPr="0091326C" w:rsidRDefault="00903F41">
      <w:pPr>
        <w:spacing w:after="75"/>
        <w:ind w:left="108" w:right="194" w:firstLine="799"/>
        <w:rPr>
          <w:rFonts w:ascii="FangSong" w:eastAsia="FangSong" w:hAnsi="FangSong"/>
          <w:sz w:val="32"/>
          <w:szCs w:val="32"/>
        </w:rPr>
      </w:pPr>
      <w:r w:rsidRPr="0091326C">
        <w:rPr>
          <w:rFonts w:ascii="FangSong" w:eastAsia="FangSong" w:hAnsi="FangSong"/>
          <w:sz w:val="32"/>
          <w:szCs w:val="32"/>
        </w:rPr>
        <w:t>（四）加强宣传，有序推进。加强舆论引导，搞好政策解读，做好深入细致的思想政治工作，引导广大专业技术人才</w:t>
      </w:r>
      <w:proofErr w:type="gramStart"/>
      <w:r w:rsidRPr="0091326C">
        <w:rPr>
          <w:rFonts w:ascii="FangSong" w:eastAsia="FangSong" w:hAnsi="FangSong"/>
          <w:sz w:val="32"/>
          <w:szCs w:val="32"/>
        </w:rPr>
        <w:t>私极支持</w:t>
      </w:r>
      <w:proofErr w:type="gramEnd"/>
      <w:r w:rsidRPr="0091326C">
        <w:rPr>
          <w:rFonts w:ascii="FangSong" w:eastAsia="FangSong" w:hAnsi="FangSong"/>
          <w:sz w:val="32"/>
          <w:szCs w:val="32"/>
        </w:rPr>
        <w:t>和参与职称制度改革；加强职称管理制度建设，妥善</w:t>
      </w:r>
      <w:r w:rsidRPr="0091326C">
        <w:rPr>
          <w:rFonts w:ascii="FangSong" w:eastAsia="FangSong" w:hAnsi="FangSong"/>
          <w:sz w:val="32"/>
          <w:szCs w:val="32"/>
        </w:rPr>
        <w:lastRenderedPageBreak/>
        <w:t>处理改革中遇到的矛盾和问题，确保高校职称评审权下放的顺利实施，更好服务于高校的建设发展。</w:t>
      </w:r>
    </w:p>
    <w:p w:rsidR="00C005A4" w:rsidRPr="0091326C" w:rsidRDefault="00903F41">
      <w:pPr>
        <w:ind w:left="86" w:right="71" w:firstLine="641"/>
        <w:rPr>
          <w:rFonts w:ascii="FangSong" w:eastAsia="FangSong" w:hAnsi="FangSong"/>
          <w:sz w:val="32"/>
          <w:szCs w:val="32"/>
        </w:rPr>
      </w:pPr>
      <w:r w:rsidRPr="0091326C">
        <w:rPr>
          <w:rFonts w:ascii="FangSong" w:eastAsia="FangSong" w:hAnsi="FangSong"/>
          <w:sz w:val="32"/>
          <w:szCs w:val="32"/>
        </w:rPr>
        <w:t>本通知自印发之日起施行，国家和自治区有新规定的，从其规定。</w:t>
      </w:r>
    </w:p>
    <w:p w:rsidR="00C005A4" w:rsidRPr="0091326C" w:rsidRDefault="00C005A4" w:rsidP="00590CC8">
      <w:pPr>
        <w:spacing w:after="0" w:line="259" w:lineRule="auto"/>
        <w:ind w:left="0" w:right="0" w:firstLine="0"/>
        <w:jc w:val="left"/>
        <w:rPr>
          <w:rFonts w:ascii="FangSong" w:eastAsia="FangSong" w:hAnsi="FangSong" w:hint="eastAsia"/>
          <w:sz w:val="32"/>
          <w:szCs w:val="32"/>
        </w:rPr>
      </w:pPr>
    </w:p>
    <w:sectPr w:rsidR="00C005A4" w:rsidRPr="0091326C">
      <w:footerReference w:type="even" r:id="rId23"/>
      <w:footerReference w:type="default" r:id="rId24"/>
      <w:footerReference w:type="first" r:id="rId25"/>
      <w:pgSz w:w="11902" w:h="16834"/>
      <w:pgMar w:top="1440" w:right="1440" w:bottom="1397"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3F41" w:rsidRDefault="00903F41">
      <w:pPr>
        <w:spacing w:after="0" w:line="240" w:lineRule="auto"/>
      </w:pPr>
      <w:r>
        <w:separator/>
      </w:r>
    </w:p>
  </w:endnote>
  <w:endnote w:type="continuationSeparator" w:id="0">
    <w:p w:rsidR="00903F41" w:rsidRDefault="00903F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微软雅黑">
    <w:panose1 w:val="020B0503020204020204"/>
    <w:charset w:val="86"/>
    <w:family w:val="swiss"/>
    <w:pitch w:val="variable"/>
    <w:sig w:usb0="80000287" w:usb1="28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2AFF" w:usb1="C000247B" w:usb2="00000009" w:usb3="00000000" w:csb0="000001FF" w:csb1="00000000"/>
  </w:font>
  <w:font w:name="FangSong">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05A4" w:rsidRDefault="00C005A4">
    <w:pPr>
      <w:spacing w:after="160" w:line="259" w:lineRule="auto"/>
      <w:ind w:left="0" w:righ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05A4" w:rsidRDefault="00C005A4">
    <w:pPr>
      <w:spacing w:after="16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05A4" w:rsidRDefault="00C005A4">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3F41" w:rsidRDefault="00903F41">
      <w:pPr>
        <w:spacing w:after="0" w:line="240" w:lineRule="auto"/>
      </w:pPr>
      <w:r>
        <w:separator/>
      </w:r>
    </w:p>
  </w:footnote>
  <w:footnote w:type="continuationSeparator" w:id="0">
    <w:p w:rsidR="00903F41" w:rsidRDefault="00903F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8.25pt;height:27pt;visibility:visible;mso-wrap-style:square" o:bullet="t">
        <v:imagedata r:id="rId1" o:title=""/>
      </v:shape>
    </w:pict>
  </w:numPicBullet>
  <w:abstractNum w:abstractNumId="0" w15:restartNumberingAfterBreak="0">
    <w:nsid w:val="0EE508B2"/>
    <w:multiLevelType w:val="hybridMultilevel"/>
    <w:tmpl w:val="AC84B63C"/>
    <w:lvl w:ilvl="0" w:tplc="8A8805FC">
      <w:start w:val="2"/>
      <w:numFmt w:val="ideographDigital"/>
      <w:lvlText w:val="（%1）"/>
      <w:lvlJc w:val="left"/>
      <w:pPr>
        <w:ind w:left="169"/>
      </w:pPr>
      <w:rPr>
        <w:rFonts w:ascii="微软雅黑" w:eastAsia="微软雅黑" w:hAnsi="微软雅黑" w:cs="微软雅黑"/>
        <w:b w:val="0"/>
        <w:i w:val="0"/>
        <w:strike w:val="0"/>
        <w:dstrike w:val="0"/>
        <w:color w:val="000000"/>
        <w:sz w:val="38"/>
        <w:szCs w:val="38"/>
        <w:u w:val="none" w:color="000000"/>
        <w:bdr w:val="none" w:sz="0" w:space="0" w:color="auto"/>
        <w:shd w:val="clear" w:color="auto" w:fill="auto"/>
        <w:vertAlign w:val="baseline"/>
      </w:rPr>
    </w:lvl>
    <w:lvl w:ilvl="1" w:tplc="064A8E64">
      <w:start w:val="1"/>
      <w:numFmt w:val="lowerLetter"/>
      <w:lvlText w:val="%2"/>
      <w:lvlJc w:val="left"/>
      <w:pPr>
        <w:ind w:left="1926"/>
      </w:pPr>
      <w:rPr>
        <w:rFonts w:ascii="微软雅黑" w:eastAsia="微软雅黑" w:hAnsi="微软雅黑" w:cs="微软雅黑"/>
        <w:b w:val="0"/>
        <w:i w:val="0"/>
        <w:strike w:val="0"/>
        <w:dstrike w:val="0"/>
        <w:color w:val="000000"/>
        <w:sz w:val="38"/>
        <w:szCs w:val="38"/>
        <w:u w:val="none" w:color="000000"/>
        <w:bdr w:val="none" w:sz="0" w:space="0" w:color="auto"/>
        <w:shd w:val="clear" w:color="auto" w:fill="auto"/>
        <w:vertAlign w:val="baseline"/>
      </w:rPr>
    </w:lvl>
    <w:lvl w:ilvl="2" w:tplc="2C645B0C">
      <w:start w:val="1"/>
      <w:numFmt w:val="lowerRoman"/>
      <w:lvlText w:val="%3"/>
      <w:lvlJc w:val="left"/>
      <w:pPr>
        <w:ind w:left="2646"/>
      </w:pPr>
      <w:rPr>
        <w:rFonts w:ascii="微软雅黑" w:eastAsia="微软雅黑" w:hAnsi="微软雅黑" w:cs="微软雅黑"/>
        <w:b w:val="0"/>
        <w:i w:val="0"/>
        <w:strike w:val="0"/>
        <w:dstrike w:val="0"/>
        <w:color w:val="000000"/>
        <w:sz w:val="38"/>
        <w:szCs w:val="38"/>
        <w:u w:val="none" w:color="000000"/>
        <w:bdr w:val="none" w:sz="0" w:space="0" w:color="auto"/>
        <w:shd w:val="clear" w:color="auto" w:fill="auto"/>
        <w:vertAlign w:val="baseline"/>
      </w:rPr>
    </w:lvl>
    <w:lvl w:ilvl="3" w:tplc="637E4720">
      <w:start w:val="1"/>
      <w:numFmt w:val="decimal"/>
      <w:lvlText w:val="%4"/>
      <w:lvlJc w:val="left"/>
      <w:pPr>
        <w:ind w:left="3366"/>
      </w:pPr>
      <w:rPr>
        <w:rFonts w:ascii="微软雅黑" w:eastAsia="微软雅黑" w:hAnsi="微软雅黑" w:cs="微软雅黑"/>
        <w:b w:val="0"/>
        <w:i w:val="0"/>
        <w:strike w:val="0"/>
        <w:dstrike w:val="0"/>
        <w:color w:val="000000"/>
        <w:sz w:val="38"/>
        <w:szCs w:val="38"/>
        <w:u w:val="none" w:color="000000"/>
        <w:bdr w:val="none" w:sz="0" w:space="0" w:color="auto"/>
        <w:shd w:val="clear" w:color="auto" w:fill="auto"/>
        <w:vertAlign w:val="baseline"/>
      </w:rPr>
    </w:lvl>
    <w:lvl w:ilvl="4" w:tplc="FE546F1C">
      <w:start w:val="1"/>
      <w:numFmt w:val="lowerLetter"/>
      <w:lvlText w:val="%5"/>
      <w:lvlJc w:val="left"/>
      <w:pPr>
        <w:ind w:left="4086"/>
      </w:pPr>
      <w:rPr>
        <w:rFonts w:ascii="微软雅黑" w:eastAsia="微软雅黑" w:hAnsi="微软雅黑" w:cs="微软雅黑"/>
        <w:b w:val="0"/>
        <w:i w:val="0"/>
        <w:strike w:val="0"/>
        <w:dstrike w:val="0"/>
        <w:color w:val="000000"/>
        <w:sz w:val="38"/>
        <w:szCs w:val="38"/>
        <w:u w:val="none" w:color="000000"/>
        <w:bdr w:val="none" w:sz="0" w:space="0" w:color="auto"/>
        <w:shd w:val="clear" w:color="auto" w:fill="auto"/>
        <w:vertAlign w:val="baseline"/>
      </w:rPr>
    </w:lvl>
    <w:lvl w:ilvl="5" w:tplc="1668D3D6">
      <w:start w:val="1"/>
      <w:numFmt w:val="lowerRoman"/>
      <w:lvlText w:val="%6"/>
      <w:lvlJc w:val="left"/>
      <w:pPr>
        <w:ind w:left="4806"/>
      </w:pPr>
      <w:rPr>
        <w:rFonts w:ascii="微软雅黑" w:eastAsia="微软雅黑" w:hAnsi="微软雅黑" w:cs="微软雅黑"/>
        <w:b w:val="0"/>
        <w:i w:val="0"/>
        <w:strike w:val="0"/>
        <w:dstrike w:val="0"/>
        <w:color w:val="000000"/>
        <w:sz w:val="38"/>
        <w:szCs w:val="38"/>
        <w:u w:val="none" w:color="000000"/>
        <w:bdr w:val="none" w:sz="0" w:space="0" w:color="auto"/>
        <w:shd w:val="clear" w:color="auto" w:fill="auto"/>
        <w:vertAlign w:val="baseline"/>
      </w:rPr>
    </w:lvl>
    <w:lvl w:ilvl="6" w:tplc="475623F2">
      <w:start w:val="1"/>
      <w:numFmt w:val="decimal"/>
      <w:lvlText w:val="%7"/>
      <w:lvlJc w:val="left"/>
      <w:pPr>
        <w:ind w:left="5526"/>
      </w:pPr>
      <w:rPr>
        <w:rFonts w:ascii="微软雅黑" w:eastAsia="微软雅黑" w:hAnsi="微软雅黑" w:cs="微软雅黑"/>
        <w:b w:val="0"/>
        <w:i w:val="0"/>
        <w:strike w:val="0"/>
        <w:dstrike w:val="0"/>
        <w:color w:val="000000"/>
        <w:sz w:val="38"/>
        <w:szCs w:val="38"/>
        <w:u w:val="none" w:color="000000"/>
        <w:bdr w:val="none" w:sz="0" w:space="0" w:color="auto"/>
        <w:shd w:val="clear" w:color="auto" w:fill="auto"/>
        <w:vertAlign w:val="baseline"/>
      </w:rPr>
    </w:lvl>
    <w:lvl w:ilvl="7" w:tplc="841A7292">
      <w:start w:val="1"/>
      <w:numFmt w:val="lowerLetter"/>
      <w:lvlText w:val="%8"/>
      <w:lvlJc w:val="left"/>
      <w:pPr>
        <w:ind w:left="6246"/>
      </w:pPr>
      <w:rPr>
        <w:rFonts w:ascii="微软雅黑" w:eastAsia="微软雅黑" w:hAnsi="微软雅黑" w:cs="微软雅黑"/>
        <w:b w:val="0"/>
        <w:i w:val="0"/>
        <w:strike w:val="0"/>
        <w:dstrike w:val="0"/>
        <w:color w:val="000000"/>
        <w:sz w:val="38"/>
        <w:szCs w:val="38"/>
        <w:u w:val="none" w:color="000000"/>
        <w:bdr w:val="none" w:sz="0" w:space="0" w:color="auto"/>
        <w:shd w:val="clear" w:color="auto" w:fill="auto"/>
        <w:vertAlign w:val="baseline"/>
      </w:rPr>
    </w:lvl>
    <w:lvl w:ilvl="8" w:tplc="EE74976A">
      <w:start w:val="1"/>
      <w:numFmt w:val="lowerRoman"/>
      <w:lvlText w:val="%9"/>
      <w:lvlJc w:val="left"/>
      <w:pPr>
        <w:ind w:left="6966"/>
      </w:pPr>
      <w:rPr>
        <w:rFonts w:ascii="微软雅黑" w:eastAsia="微软雅黑" w:hAnsi="微软雅黑" w:cs="微软雅黑"/>
        <w:b w:val="0"/>
        <w:i w:val="0"/>
        <w:strike w:val="0"/>
        <w:dstrike w:val="0"/>
        <w:color w:val="000000"/>
        <w:sz w:val="38"/>
        <w:szCs w:val="38"/>
        <w:u w:val="none" w:color="000000"/>
        <w:bdr w:val="none" w:sz="0" w:space="0" w:color="auto"/>
        <w:shd w:val="clear" w:color="auto" w:fill="auto"/>
        <w:vertAlign w:val="baseline"/>
      </w:rPr>
    </w:lvl>
  </w:abstractNum>
  <w:abstractNum w:abstractNumId="1" w15:restartNumberingAfterBreak="0">
    <w:nsid w:val="25F028B1"/>
    <w:multiLevelType w:val="hybridMultilevel"/>
    <w:tmpl w:val="A998AA70"/>
    <w:lvl w:ilvl="0" w:tplc="F8102D40">
      <w:start w:val="1"/>
      <w:numFmt w:val="ideographDigital"/>
      <w:lvlText w:val="（%1）"/>
      <w:lvlJc w:val="left"/>
      <w:pPr>
        <w:ind w:left="1623"/>
      </w:pPr>
      <w:rPr>
        <w:rFonts w:ascii="微软雅黑" w:eastAsia="微软雅黑" w:hAnsi="微软雅黑" w:cs="微软雅黑"/>
        <w:b w:val="0"/>
        <w:i w:val="0"/>
        <w:strike w:val="0"/>
        <w:dstrike w:val="0"/>
        <w:color w:val="000000"/>
        <w:sz w:val="34"/>
        <w:szCs w:val="34"/>
        <w:u w:val="none" w:color="000000"/>
        <w:bdr w:val="none" w:sz="0" w:space="0" w:color="auto"/>
        <w:shd w:val="clear" w:color="auto" w:fill="auto"/>
        <w:vertAlign w:val="baseline"/>
      </w:rPr>
    </w:lvl>
    <w:lvl w:ilvl="1" w:tplc="4A227D2E">
      <w:start w:val="1"/>
      <w:numFmt w:val="lowerLetter"/>
      <w:lvlText w:val="%2"/>
      <w:lvlJc w:val="left"/>
      <w:pPr>
        <w:ind w:left="1909"/>
      </w:pPr>
      <w:rPr>
        <w:rFonts w:ascii="微软雅黑" w:eastAsia="微软雅黑" w:hAnsi="微软雅黑" w:cs="微软雅黑"/>
        <w:b w:val="0"/>
        <w:i w:val="0"/>
        <w:strike w:val="0"/>
        <w:dstrike w:val="0"/>
        <w:color w:val="000000"/>
        <w:sz w:val="34"/>
        <w:szCs w:val="34"/>
        <w:u w:val="none" w:color="000000"/>
        <w:bdr w:val="none" w:sz="0" w:space="0" w:color="auto"/>
        <w:shd w:val="clear" w:color="auto" w:fill="auto"/>
        <w:vertAlign w:val="baseline"/>
      </w:rPr>
    </w:lvl>
    <w:lvl w:ilvl="2" w:tplc="E9B44366">
      <w:start w:val="1"/>
      <w:numFmt w:val="lowerRoman"/>
      <w:lvlText w:val="%3"/>
      <w:lvlJc w:val="left"/>
      <w:pPr>
        <w:ind w:left="2629"/>
      </w:pPr>
      <w:rPr>
        <w:rFonts w:ascii="微软雅黑" w:eastAsia="微软雅黑" w:hAnsi="微软雅黑" w:cs="微软雅黑"/>
        <w:b w:val="0"/>
        <w:i w:val="0"/>
        <w:strike w:val="0"/>
        <w:dstrike w:val="0"/>
        <w:color w:val="000000"/>
        <w:sz w:val="34"/>
        <w:szCs w:val="34"/>
        <w:u w:val="none" w:color="000000"/>
        <w:bdr w:val="none" w:sz="0" w:space="0" w:color="auto"/>
        <w:shd w:val="clear" w:color="auto" w:fill="auto"/>
        <w:vertAlign w:val="baseline"/>
      </w:rPr>
    </w:lvl>
    <w:lvl w:ilvl="3" w:tplc="1E0ACCEC">
      <w:start w:val="1"/>
      <w:numFmt w:val="decimal"/>
      <w:lvlText w:val="%4"/>
      <w:lvlJc w:val="left"/>
      <w:pPr>
        <w:ind w:left="3349"/>
      </w:pPr>
      <w:rPr>
        <w:rFonts w:ascii="微软雅黑" w:eastAsia="微软雅黑" w:hAnsi="微软雅黑" w:cs="微软雅黑"/>
        <w:b w:val="0"/>
        <w:i w:val="0"/>
        <w:strike w:val="0"/>
        <w:dstrike w:val="0"/>
        <w:color w:val="000000"/>
        <w:sz w:val="34"/>
        <w:szCs w:val="34"/>
        <w:u w:val="none" w:color="000000"/>
        <w:bdr w:val="none" w:sz="0" w:space="0" w:color="auto"/>
        <w:shd w:val="clear" w:color="auto" w:fill="auto"/>
        <w:vertAlign w:val="baseline"/>
      </w:rPr>
    </w:lvl>
    <w:lvl w:ilvl="4" w:tplc="2C60C0AE">
      <w:start w:val="1"/>
      <w:numFmt w:val="lowerLetter"/>
      <w:lvlText w:val="%5"/>
      <w:lvlJc w:val="left"/>
      <w:pPr>
        <w:ind w:left="4069"/>
      </w:pPr>
      <w:rPr>
        <w:rFonts w:ascii="微软雅黑" w:eastAsia="微软雅黑" w:hAnsi="微软雅黑" w:cs="微软雅黑"/>
        <w:b w:val="0"/>
        <w:i w:val="0"/>
        <w:strike w:val="0"/>
        <w:dstrike w:val="0"/>
        <w:color w:val="000000"/>
        <w:sz w:val="34"/>
        <w:szCs w:val="34"/>
        <w:u w:val="none" w:color="000000"/>
        <w:bdr w:val="none" w:sz="0" w:space="0" w:color="auto"/>
        <w:shd w:val="clear" w:color="auto" w:fill="auto"/>
        <w:vertAlign w:val="baseline"/>
      </w:rPr>
    </w:lvl>
    <w:lvl w:ilvl="5" w:tplc="6C264DD8">
      <w:start w:val="1"/>
      <w:numFmt w:val="lowerRoman"/>
      <w:lvlText w:val="%6"/>
      <w:lvlJc w:val="left"/>
      <w:pPr>
        <w:ind w:left="4789"/>
      </w:pPr>
      <w:rPr>
        <w:rFonts w:ascii="微软雅黑" w:eastAsia="微软雅黑" w:hAnsi="微软雅黑" w:cs="微软雅黑"/>
        <w:b w:val="0"/>
        <w:i w:val="0"/>
        <w:strike w:val="0"/>
        <w:dstrike w:val="0"/>
        <w:color w:val="000000"/>
        <w:sz w:val="34"/>
        <w:szCs w:val="34"/>
        <w:u w:val="none" w:color="000000"/>
        <w:bdr w:val="none" w:sz="0" w:space="0" w:color="auto"/>
        <w:shd w:val="clear" w:color="auto" w:fill="auto"/>
        <w:vertAlign w:val="baseline"/>
      </w:rPr>
    </w:lvl>
    <w:lvl w:ilvl="6" w:tplc="BBCC2E82">
      <w:start w:val="1"/>
      <w:numFmt w:val="decimal"/>
      <w:lvlText w:val="%7"/>
      <w:lvlJc w:val="left"/>
      <w:pPr>
        <w:ind w:left="5509"/>
      </w:pPr>
      <w:rPr>
        <w:rFonts w:ascii="微软雅黑" w:eastAsia="微软雅黑" w:hAnsi="微软雅黑" w:cs="微软雅黑"/>
        <w:b w:val="0"/>
        <w:i w:val="0"/>
        <w:strike w:val="0"/>
        <w:dstrike w:val="0"/>
        <w:color w:val="000000"/>
        <w:sz w:val="34"/>
        <w:szCs w:val="34"/>
        <w:u w:val="none" w:color="000000"/>
        <w:bdr w:val="none" w:sz="0" w:space="0" w:color="auto"/>
        <w:shd w:val="clear" w:color="auto" w:fill="auto"/>
        <w:vertAlign w:val="baseline"/>
      </w:rPr>
    </w:lvl>
    <w:lvl w:ilvl="7" w:tplc="8AFEA0EA">
      <w:start w:val="1"/>
      <w:numFmt w:val="lowerLetter"/>
      <w:lvlText w:val="%8"/>
      <w:lvlJc w:val="left"/>
      <w:pPr>
        <w:ind w:left="6229"/>
      </w:pPr>
      <w:rPr>
        <w:rFonts w:ascii="微软雅黑" w:eastAsia="微软雅黑" w:hAnsi="微软雅黑" w:cs="微软雅黑"/>
        <w:b w:val="0"/>
        <w:i w:val="0"/>
        <w:strike w:val="0"/>
        <w:dstrike w:val="0"/>
        <w:color w:val="000000"/>
        <w:sz w:val="34"/>
        <w:szCs w:val="34"/>
        <w:u w:val="none" w:color="000000"/>
        <w:bdr w:val="none" w:sz="0" w:space="0" w:color="auto"/>
        <w:shd w:val="clear" w:color="auto" w:fill="auto"/>
        <w:vertAlign w:val="baseline"/>
      </w:rPr>
    </w:lvl>
    <w:lvl w:ilvl="8" w:tplc="C10A2DC6">
      <w:start w:val="1"/>
      <w:numFmt w:val="lowerRoman"/>
      <w:lvlText w:val="%9"/>
      <w:lvlJc w:val="left"/>
      <w:pPr>
        <w:ind w:left="6949"/>
      </w:pPr>
      <w:rPr>
        <w:rFonts w:ascii="微软雅黑" w:eastAsia="微软雅黑" w:hAnsi="微软雅黑" w:cs="微软雅黑"/>
        <w:b w:val="0"/>
        <w:i w:val="0"/>
        <w:strike w:val="0"/>
        <w:dstrike w:val="0"/>
        <w:color w:val="000000"/>
        <w:sz w:val="34"/>
        <w:szCs w:val="34"/>
        <w:u w:val="none" w:color="000000"/>
        <w:bdr w:val="none" w:sz="0" w:space="0" w:color="auto"/>
        <w:shd w:val="clear" w:color="auto" w:fill="auto"/>
        <w:vertAlign w:val="baseline"/>
      </w:rPr>
    </w:lvl>
  </w:abstractNum>
  <w:abstractNum w:abstractNumId="2" w15:restartNumberingAfterBreak="0">
    <w:nsid w:val="2C32473B"/>
    <w:multiLevelType w:val="hybridMultilevel"/>
    <w:tmpl w:val="A6DCD0E6"/>
    <w:lvl w:ilvl="0" w:tplc="A24A7488">
      <w:start w:val="1"/>
      <w:numFmt w:val="decimal"/>
      <w:lvlText w:val="%1"/>
      <w:lvlJc w:val="left"/>
      <w:pPr>
        <w:ind w:left="958"/>
      </w:pPr>
      <w:rPr>
        <w:rFonts w:ascii="微软雅黑" w:eastAsia="微软雅黑" w:hAnsi="微软雅黑" w:cs="微软雅黑"/>
        <w:b w:val="0"/>
        <w:i w:val="0"/>
        <w:strike w:val="0"/>
        <w:dstrike w:val="0"/>
        <w:color w:val="000000"/>
        <w:sz w:val="38"/>
        <w:szCs w:val="38"/>
        <w:u w:val="none" w:color="000000"/>
        <w:bdr w:val="none" w:sz="0" w:space="0" w:color="auto"/>
        <w:shd w:val="clear" w:color="auto" w:fill="auto"/>
        <w:vertAlign w:val="baseline"/>
      </w:rPr>
    </w:lvl>
    <w:lvl w:ilvl="1" w:tplc="20FA8498">
      <w:start w:val="1"/>
      <w:numFmt w:val="lowerLetter"/>
      <w:lvlText w:val="%2"/>
      <w:lvlJc w:val="left"/>
      <w:pPr>
        <w:ind w:left="1760"/>
      </w:pPr>
      <w:rPr>
        <w:rFonts w:ascii="微软雅黑" w:eastAsia="微软雅黑" w:hAnsi="微软雅黑" w:cs="微软雅黑"/>
        <w:b w:val="0"/>
        <w:i w:val="0"/>
        <w:strike w:val="0"/>
        <w:dstrike w:val="0"/>
        <w:color w:val="000000"/>
        <w:sz w:val="38"/>
        <w:szCs w:val="38"/>
        <w:u w:val="none" w:color="000000"/>
        <w:bdr w:val="none" w:sz="0" w:space="0" w:color="auto"/>
        <w:shd w:val="clear" w:color="auto" w:fill="auto"/>
        <w:vertAlign w:val="baseline"/>
      </w:rPr>
    </w:lvl>
    <w:lvl w:ilvl="2" w:tplc="3514C4B0">
      <w:start w:val="1"/>
      <w:numFmt w:val="lowerRoman"/>
      <w:lvlText w:val="%3"/>
      <w:lvlJc w:val="left"/>
      <w:pPr>
        <w:ind w:left="2480"/>
      </w:pPr>
      <w:rPr>
        <w:rFonts w:ascii="微软雅黑" w:eastAsia="微软雅黑" w:hAnsi="微软雅黑" w:cs="微软雅黑"/>
        <w:b w:val="0"/>
        <w:i w:val="0"/>
        <w:strike w:val="0"/>
        <w:dstrike w:val="0"/>
        <w:color w:val="000000"/>
        <w:sz w:val="38"/>
        <w:szCs w:val="38"/>
        <w:u w:val="none" w:color="000000"/>
        <w:bdr w:val="none" w:sz="0" w:space="0" w:color="auto"/>
        <w:shd w:val="clear" w:color="auto" w:fill="auto"/>
        <w:vertAlign w:val="baseline"/>
      </w:rPr>
    </w:lvl>
    <w:lvl w:ilvl="3" w:tplc="06ECD62C">
      <w:start w:val="1"/>
      <w:numFmt w:val="decimal"/>
      <w:lvlText w:val="%4"/>
      <w:lvlJc w:val="left"/>
      <w:pPr>
        <w:ind w:left="3200"/>
      </w:pPr>
      <w:rPr>
        <w:rFonts w:ascii="微软雅黑" w:eastAsia="微软雅黑" w:hAnsi="微软雅黑" w:cs="微软雅黑"/>
        <w:b w:val="0"/>
        <w:i w:val="0"/>
        <w:strike w:val="0"/>
        <w:dstrike w:val="0"/>
        <w:color w:val="000000"/>
        <w:sz w:val="38"/>
        <w:szCs w:val="38"/>
        <w:u w:val="none" w:color="000000"/>
        <w:bdr w:val="none" w:sz="0" w:space="0" w:color="auto"/>
        <w:shd w:val="clear" w:color="auto" w:fill="auto"/>
        <w:vertAlign w:val="baseline"/>
      </w:rPr>
    </w:lvl>
    <w:lvl w:ilvl="4" w:tplc="1054D5EE">
      <w:start w:val="1"/>
      <w:numFmt w:val="lowerLetter"/>
      <w:lvlText w:val="%5"/>
      <w:lvlJc w:val="left"/>
      <w:pPr>
        <w:ind w:left="3920"/>
      </w:pPr>
      <w:rPr>
        <w:rFonts w:ascii="微软雅黑" w:eastAsia="微软雅黑" w:hAnsi="微软雅黑" w:cs="微软雅黑"/>
        <w:b w:val="0"/>
        <w:i w:val="0"/>
        <w:strike w:val="0"/>
        <w:dstrike w:val="0"/>
        <w:color w:val="000000"/>
        <w:sz w:val="38"/>
        <w:szCs w:val="38"/>
        <w:u w:val="none" w:color="000000"/>
        <w:bdr w:val="none" w:sz="0" w:space="0" w:color="auto"/>
        <w:shd w:val="clear" w:color="auto" w:fill="auto"/>
        <w:vertAlign w:val="baseline"/>
      </w:rPr>
    </w:lvl>
    <w:lvl w:ilvl="5" w:tplc="AD0C1852">
      <w:start w:val="1"/>
      <w:numFmt w:val="lowerRoman"/>
      <w:lvlText w:val="%6"/>
      <w:lvlJc w:val="left"/>
      <w:pPr>
        <w:ind w:left="4640"/>
      </w:pPr>
      <w:rPr>
        <w:rFonts w:ascii="微软雅黑" w:eastAsia="微软雅黑" w:hAnsi="微软雅黑" w:cs="微软雅黑"/>
        <w:b w:val="0"/>
        <w:i w:val="0"/>
        <w:strike w:val="0"/>
        <w:dstrike w:val="0"/>
        <w:color w:val="000000"/>
        <w:sz w:val="38"/>
        <w:szCs w:val="38"/>
        <w:u w:val="none" w:color="000000"/>
        <w:bdr w:val="none" w:sz="0" w:space="0" w:color="auto"/>
        <w:shd w:val="clear" w:color="auto" w:fill="auto"/>
        <w:vertAlign w:val="baseline"/>
      </w:rPr>
    </w:lvl>
    <w:lvl w:ilvl="6" w:tplc="418AC5AE">
      <w:start w:val="1"/>
      <w:numFmt w:val="decimal"/>
      <w:lvlText w:val="%7"/>
      <w:lvlJc w:val="left"/>
      <w:pPr>
        <w:ind w:left="5360"/>
      </w:pPr>
      <w:rPr>
        <w:rFonts w:ascii="微软雅黑" w:eastAsia="微软雅黑" w:hAnsi="微软雅黑" w:cs="微软雅黑"/>
        <w:b w:val="0"/>
        <w:i w:val="0"/>
        <w:strike w:val="0"/>
        <w:dstrike w:val="0"/>
        <w:color w:val="000000"/>
        <w:sz w:val="38"/>
        <w:szCs w:val="38"/>
        <w:u w:val="none" w:color="000000"/>
        <w:bdr w:val="none" w:sz="0" w:space="0" w:color="auto"/>
        <w:shd w:val="clear" w:color="auto" w:fill="auto"/>
        <w:vertAlign w:val="baseline"/>
      </w:rPr>
    </w:lvl>
    <w:lvl w:ilvl="7" w:tplc="2E3AEC32">
      <w:start w:val="1"/>
      <w:numFmt w:val="lowerLetter"/>
      <w:lvlText w:val="%8"/>
      <w:lvlJc w:val="left"/>
      <w:pPr>
        <w:ind w:left="6080"/>
      </w:pPr>
      <w:rPr>
        <w:rFonts w:ascii="微软雅黑" w:eastAsia="微软雅黑" w:hAnsi="微软雅黑" w:cs="微软雅黑"/>
        <w:b w:val="0"/>
        <w:i w:val="0"/>
        <w:strike w:val="0"/>
        <w:dstrike w:val="0"/>
        <w:color w:val="000000"/>
        <w:sz w:val="38"/>
        <w:szCs w:val="38"/>
        <w:u w:val="none" w:color="000000"/>
        <w:bdr w:val="none" w:sz="0" w:space="0" w:color="auto"/>
        <w:shd w:val="clear" w:color="auto" w:fill="auto"/>
        <w:vertAlign w:val="baseline"/>
      </w:rPr>
    </w:lvl>
    <w:lvl w:ilvl="8" w:tplc="D390DF9A">
      <w:start w:val="1"/>
      <w:numFmt w:val="lowerRoman"/>
      <w:lvlText w:val="%9"/>
      <w:lvlJc w:val="left"/>
      <w:pPr>
        <w:ind w:left="6800"/>
      </w:pPr>
      <w:rPr>
        <w:rFonts w:ascii="微软雅黑" w:eastAsia="微软雅黑" w:hAnsi="微软雅黑" w:cs="微软雅黑"/>
        <w:b w:val="0"/>
        <w:i w:val="0"/>
        <w:strike w:val="0"/>
        <w:dstrike w:val="0"/>
        <w:color w:val="000000"/>
        <w:sz w:val="38"/>
        <w:szCs w:val="38"/>
        <w:u w:val="none" w:color="000000"/>
        <w:bdr w:val="none" w:sz="0" w:space="0" w:color="auto"/>
        <w:shd w:val="clear" w:color="auto" w:fill="auto"/>
        <w:vertAlign w:val="baseline"/>
      </w:rPr>
    </w:lvl>
  </w:abstractNum>
  <w:abstractNum w:abstractNumId="3" w15:restartNumberingAfterBreak="0">
    <w:nsid w:val="56DA2093"/>
    <w:multiLevelType w:val="hybridMultilevel"/>
    <w:tmpl w:val="761457B2"/>
    <w:lvl w:ilvl="0" w:tplc="D4EE640E">
      <w:start w:val="3"/>
      <w:numFmt w:val="ideographDigital"/>
      <w:lvlText w:val="%1、"/>
      <w:lvlJc w:val="left"/>
      <w:pPr>
        <w:ind w:left="1534" w:hanging="720"/>
      </w:pPr>
      <w:rPr>
        <w:rFonts w:hint="default"/>
      </w:rPr>
    </w:lvl>
    <w:lvl w:ilvl="1" w:tplc="9872EE86">
      <w:start w:val="1"/>
      <w:numFmt w:val="japaneseCounting"/>
      <w:lvlText w:val="（%2）"/>
      <w:lvlJc w:val="left"/>
      <w:pPr>
        <w:ind w:left="2314" w:hanging="1080"/>
      </w:pPr>
      <w:rPr>
        <w:rFonts w:hint="default"/>
      </w:rPr>
    </w:lvl>
    <w:lvl w:ilvl="2" w:tplc="0409001B" w:tentative="1">
      <w:start w:val="1"/>
      <w:numFmt w:val="lowerRoman"/>
      <w:lvlText w:val="%3."/>
      <w:lvlJc w:val="right"/>
      <w:pPr>
        <w:ind w:left="2074" w:hanging="420"/>
      </w:pPr>
    </w:lvl>
    <w:lvl w:ilvl="3" w:tplc="0409000F" w:tentative="1">
      <w:start w:val="1"/>
      <w:numFmt w:val="decimal"/>
      <w:lvlText w:val="%4."/>
      <w:lvlJc w:val="left"/>
      <w:pPr>
        <w:ind w:left="2494" w:hanging="420"/>
      </w:pPr>
    </w:lvl>
    <w:lvl w:ilvl="4" w:tplc="04090019" w:tentative="1">
      <w:start w:val="1"/>
      <w:numFmt w:val="lowerLetter"/>
      <w:lvlText w:val="%5)"/>
      <w:lvlJc w:val="left"/>
      <w:pPr>
        <w:ind w:left="2914" w:hanging="420"/>
      </w:pPr>
    </w:lvl>
    <w:lvl w:ilvl="5" w:tplc="0409001B" w:tentative="1">
      <w:start w:val="1"/>
      <w:numFmt w:val="lowerRoman"/>
      <w:lvlText w:val="%6."/>
      <w:lvlJc w:val="right"/>
      <w:pPr>
        <w:ind w:left="3334" w:hanging="420"/>
      </w:pPr>
    </w:lvl>
    <w:lvl w:ilvl="6" w:tplc="0409000F" w:tentative="1">
      <w:start w:val="1"/>
      <w:numFmt w:val="decimal"/>
      <w:lvlText w:val="%7."/>
      <w:lvlJc w:val="left"/>
      <w:pPr>
        <w:ind w:left="3754" w:hanging="420"/>
      </w:pPr>
    </w:lvl>
    <w:lvl w:ilvl="7" w:tplc="04090019" w:tentative="1">
      <w:start w:val="1"/>
      <w:numFmt w:val="lowerLetter"/>
      <w:lvlText w:val="%8)"/>
      <w:lvlJc w:val="left"/>
      <w:pPr>
        <w:ind w:left="4174" w:hanging="420"/>
      </w:pPr>
    </w:lvl>
    <w:lvl w:ilvl="8" w:tplc="0409001B" w:tentative="1">
      <w:start w:val="1"/>
      <w:numFmt w:val="lowerRoman"/>
      <w:lvlText w:val="%9."/>
      <w:lvlJc w:val="right"/>
      <w:pPr>
        <w:ind w:left="4594" w:hanging="420"/>
      </w:pPr>
    </w:lvl>
  </w:abstractNum>
  <w:abstractNum w:abstractNumId="4" w15:restartNumberingAfterBreak="0">
    <w:nsid w:val="6DD66ADC"/>
    <w:multiLevelType w:val="hybridMultilevel"/>
    <w:tmpl w:val="B40CB600"/>
    <w:lvl w:ilvl="0" w:tplc="BFDAAA5E">
      <w:start w:val="7"/>
      <w:numFmt w:val="japaneseCounting"/>
      <w:lvlText w:val="（%1）"/>
      <w:lvlJc w:val="left"/>
      <w:pPr>
        <w:ind w:left="1940"/>
      </w:pPr>
      <w:rPr>
        <w:rFonts w:ascii="微软雅黑" w:eastAsia="微软雅黑" w:hAnsi="微软雅黑" w:cs="微软雅黑"/>
        <w:b w:val="0"/>
        <w:i w:val="0"/>
        <w:strike w:val="0"/>
        <w:dstrike w:val="0"/>
        <w:color w:val="000000"/>
        <w:sz w:val="38"/>
        <w:szCs w:val="38"/>
        <w:u w:val="none" w:color="000000"/>
        <w:bdr w:val="none" w:sz="0" w:space="0" w:color="auto"/>
        <w:shd w:val="clear" w:color="auto" w:fill="auto"/>
        <w:vertAlign w:val="baseline"/>
      </w:rPr>
    </w:lvl>
    <w:lvl w:ilvl="1" w:tplc="826AA898">
      <w:start w:val="1"/>
      <w:numFmt w:val="lowerLetter"/>
      <w:lvlText w:val="%2"/>
      <w:lvlJc w:val="left"/>
      <w:pPr>
        <w:ind w:left="1916"/>
      </w:pPr>
      <w:rPr>
        <w:rFonts w:ascii="微软雅黑" w:eastAsia="微软雅黑" w:hAnsi="微软雅黑" w:cs="微软雅黑"/>
        <w:b w:val="0"/>
        <w:i w:val="0"/>
        <w:strike w:val="0"/>
        <w:dstrike w:val="0"/>
        <w:color w:val="000000"/>
        <w:sz w:val="38"/>
        <w:szCs w:val="38"/>
        <w:u w:val="none" w:color="000000"/>
        <w:bdr w:val="none" w:sz="0" w:space="0" w:color="auto"/>
        <w:shd w:val="clear" w:color="auto" w:fill="auto"/>
        <w:vertAlign w:val="baseline"/>
      </w:rPr>
    </w:lvl>
    <w:lvl w:ilvl="2" w:tplc="3D4293A0">
      <w:start w:val="1"/>
      <w:numFmt w:val="lowerRoman"/>
      <w:lvlText w:val="%3"/>
      <w:lvlJc w:val="left"/>
      <w:pPr>
        <w:ind w:left="2636"/>
      </w:pPr>
      <w:rPr>
        <w:rFonts w:ascii="微软雅黑" w:eastAsia="微软雅黑" w:hAnsi="微软雅黑" w:cs="微软雅黑"/>
        <w:b w:val="0"/>
        <w:i w:val="0"/>
        <w:strike w:val="0"/>
        <w:dstrike w:val="0"/>
        <w:color w:val="000000"/>
        <w:sz w:val="38"/>
        <w:szCs w:val="38"/>
        <w:u w:val="none" w:color="000000"/>
        <w:bdr w:val="none" w:sz="0" w:space="0" w:color="auto"/>
        <w:shd w:val="clear" w:color="auto" w:fill="auto"/>
        <w:vertAlign w:val="baseline"/>
      </w:rPr>
    </w:lvl>
    <w:lvl w:ilvl="3" w:tplc="FAE82170">
      <w:start w:val="1"/>
      <w:numFmt w:val="decimal"/>
      <w:lvlText w:val="%4"/>
      <w:lvlJc w:val="left"/>
      <w:pPr>
        <w:ind w:left="3356"/>
      </w:pPr>
      <w:rPr>
        <w:rFonts w:ascii="微软雅黑" w:eastAsia="微软雅黑" w:hAnsi="微软雅黑" w:cs="微软雅黑"/>
        <w:b w:val="0"/>
        <w:i w:val="0"/>
        <w:strike w:val="0"/>
        <w:dstrike w:val="0"/>
        <w:color w:val="000000"/>
        <w:sz w:val="38"/>
        <w:szCs w:val="38"/>
        <w:u w:val="none" w:color="000000"/>
        <w:bdr w:val="none" w:sz="0" w:space="0" w:color="auto"/>
        <w:shd w:val="clear" w:color="auto" w:fill="auto"/>
        <w:vertAlign w:val="baseline"/>
      </w:rPr>
    </w:lvl>
    <w:lvl w:ilvl="4" w:tplc="5030DB88">
      <w:start w:val="1"/>
      <w:numFmt w:val="lowerLetter"/>
      <w:lvlText w:val="%5"/>
      <w:lvlJc w:val="left"/>
      <w:pPr>
        <w:ind w:left="4076"/>
      </w:pPr>
      <w:rPr>
        <w:rFonts w:ascii="微软雅黑" w:eastAsia="微软雅黑" w:hAnsi="微软雅黑" w:cs="微软雅黑"/>
        <w:b w:val="0"/>
        <w:i w:val="0"/>
        <w:strike w:val="0"/>
        <w:dstrike w:val="0"/>
        <w:color w:val="000000"/>
        <w:sz w:val="38"/>
        <w:szCs w:val="38"/>
        <w:u w:val="none" w:color="000000"/>
        <w:bdr w:val="none" w:sz="0" w:space="0" w:color="auto"/>
        <w:shd w:val="clear" w:color="auto" w:fill="auto"/>
        <w:vertAlign w:val="baseline"/>
      </w:rPr>
    </w:lvl>
    <w:lvl w:ilvl="5" w:tplc="94ACF9C6">
      <w:start w:val="1"/>
      <w:numFmt w:val="lowerRoman"/>
      <w:lvlText w:val="%6"/>
      <w:lvlJc w:val="left"/>
      <w:pPr>
        <w:ind w:left="4796"/>
      </w:pPr>
      <w:rPr>
        <w:rFonts w:ascii="微软雅黑" w:eastAsia="微软雅黑" w:hAnsi="微软雅黑" w:cs="微软雅黑"/>
        <w:b w:val="0"/>
        <w:i w:val="0"/>
        <w:strike w:val="0"/>
        <w:dstrike w:val="0"/>
        <w:color w:val="000000"/>
        <w:sz w:val="38"/>
        <w:szCs w:val="38"/>
        <w:u w:val="none" w:color="000000"/>
        <w:bdr w:val="none" w:sz="0" w:space="0" w:color="auto"/>
        <w:shd w:val="clear" w:color="auto" w:fill="auto"/>
        <w:vertAlign w:val="baseline"/>
      </w:rPr>
    </w:lvl>
    <w:lvl w:ilvl="6" w:tplc="E264BB0E">
      <w:start w:val="1"/>
      <w:numFmt w:val="decimal"/>
      <w:lvlText w:val="%7"/>
      <w:lvlJc w:val="left"/>
      <w:pPr>
        <w:ind w:left="5516"/>
      </w:pPr>
      <w:rPr>
        <w:rFonts w:ascii="微软雅黑" w:eastAsia="微软雅黑" w:hAnsi="微软雅黑" w:cs="微软雅黑"/>
        <w:b w:val="0"/>
        <w:i w:val="0"/>
        <w:strike w:val="0"/>
        <w:dstrike w:val="0"/>
        <w:color w:val="000000"/>
        <w:sz w:val="38"/>
        <w:szCs w:val="38"/>
        <w:u w:val="none" w:color="000000"/>
        <w:bdr w:val="none" w:sz="0" w:space="0" w:color="auto"/>
        <w:shd w:val="clear" w:color="auto" w:fill="auto"/>
        <w:vertAlign w:val="baseline"/>
      </w:rPr>
    </w:lvl>
    <w:lvl w:ilvl="7" w:tplc="C032EE9C">
      <w:start w:val="1"/>
      <w:numFmt w:val="lowerLetter"/>
      <w:lvlText w:val="%8"/>
      <w:lvlJc w:val="left"/>
      <w:pPr>
        <w:ind w:left="6236"/>
      </w:pPr>
      <w:rPr>
        <w:rFonts w:ascii="微软雅黑" w:eastAsia="微软雅黑" w:hAnsi="微软雅黑" w:cs="微软雅黑"/>
        <w:b w:val="0"/>
        <w:i w:val="0"/>
        <w:strike w:val="0"/>
        <w:dstrike w:val="0"/>
        <w:color w:val="000000"/>
        <w:sz w:val="38"/>
        <w:szCs w:val="38"/>
        <w:u w:val="none" w:color="000000"/>
        <w:bdr w:val="none" w:sz="0" w:space="0" w:color="auto"/>
        <w:shd w:val="clear" w:color="auto" w:fill="auto"/>
        <w:vertAlign w:val="baseline"/>
      </w:rPr>
    </w:lvl>
    <w:lvl w:ilvl="8" w:tplc="5F0E0F94">
      <w:start w:val="1"/>
      <w:numFmt w:val="lowerRoman"/>
      <w:lvlText w:val="%9"/>
      <w:lvlJc w:val="left"/>
      <w:pPr>
        <w:ind w:left="6956"/>
      </w:pPr>
      <w:rPr>
        <w:rFonts w:ascii="微软雅黑" w:eastAsia="微软雅黑" w:hAnsi="微软雅黑" w:cs="微软雅黑"/>
        <w:b w:val="0"/>
        <w:i w:val="0"/>
        <w:strike w:val="0"/>
        <w:dstrike w:val="0"/>
        <w:color w:val="000000"/>
        <w:sz w:val="38"/>
        <w:szCs w:val="38"/>
        <w:u w:val="none" w:color="000000"/>
        <w:bdr w:val="none" w:sz="0" w:space="0" w:color="auto"/>
        <w:shd w:val="clear" w:color="auto" w:fill="auto"/>
        <w:vertAlign w:val="baseline"/>
      </w:rPr>
    </w:lvl>
  </w:abstractNum>
  <w:abstractNum w:abstractNumId="5" w15:restartNumberingAfterBreak="0">
    <w:nsid w:val="76EB55D1"/>
    <w:multiLevelType w:val="hybridMultilevel"/>
    <w:tmpl w:val="DF64B376"/>
    <w:lvl w:ilvl="0" w:tplc="379E1A5A">
      <w:start w:val="1"/>
      <w:numFmt w:val="ideographDigital"/>
      <w:lvlText w:val="（%1）"/>
      <w:lvlJc w:val="left"/>
      <w:pPr>
        <w:ind w:left="194"/>
      </w:pPr>
      <w:rPr>
        <w:rFonts w:ascii="微软雅黑" w:eastAsia="微软雅黑" w:hAnsi="微软雅黑" w:cs="微软雅黑"/>
        <w:b w:val="0"/>
        <w:i w:val="0"/>
        <w:strike w:val="0"/>
        <w:dstrike w:val="0"/>
        <w:color w:val="000000"/>
        <w:sz w:val="34"/>
        <w:szCs w:val="34"/>
        <w:u w:val="none" w:color="000000"/>
        <w:bdr w:val="none" w:sz="0" w:space="0" w:color="auto"/>
        <w:shd w:val="clear" w:color="auto" w:fill="auto"/>
        <w:vertAlign w:val="baseline"/>
      </w:rPr>
    </w:lvl>
    <w:lvl w:ilvl="1" w:tplc="6DF60BBC">
      <w:start w:val="1"/>
      <w:numFmt w:val="lowerLetter"/>
      <w:lvlText w:val="%2"/>
      <w:lvlJc w:val="left"/>
      <w:pPr>
        <w:ind w:left="1966"/>
      </w:pPr>
      <w:rPr>
        <w:rFonts w:ascii="微软雅黑" w:eastAsia="微软雅黑" w:hAnsi="微软雅黑" w:cs="微软雅黑"/>
        <w:b w:val="0"/>
        <w:i w:val="0"/>
        <w:strike w:val="0"/>
        <w:dstrike w:val="0"/>
        <w:color w:val="000000"/>
        <w:sz w:val="34"/>
        <w:szCs w:val="34"/>
        <w:u w:val="none" w:color="000000"/>
        <w:bdr w:val="none" w:sz="0" w:space="0" w:color="auto"/>
        <w:shd w:val="clear" w:color="auto" w:fill="auto"/>
        <w:vertAlign w:val="baseline"/>
      </w:rPr>
    </w:lvl>
    <w:lvl w:ilvl="2" w:tplc="9CBEC3E8">
      <w:start w:val="1"/>
      <w:numFmt w:val="lowerRoman"/>
      <w:lvlText w:val="%3"/>
      <w:lvlJc w:val="left"/>
      <w:pPr>
        <w:ind w:left="2686"/>
      </w:pPr>
      <w:rPr>
        <w:rFonts w:ascii="微软雅黑" w:eastAsia="微软雅黑" w:hAnsi="微软雅黑" w:cs="微软雅黑"/>
        <w:b w:val="0"/>
        <w:i w:val="0"/>
        <w:strike w:val="0"/>
        <w:dstrike w:val="0"/>
        <w:color w:val="000000"/>
        <w:sz w:val="34"/>
        <w:szCs w:val="34"/>
        <w:u w:val="none" w:color="000000"/>
        <w:bdr w:val="none" w:sz="0" w:space="0" w:color="auto"/>
        <w:shd w:val="clear" w:color="auto" w:fill="auto"/>
        <w:vertAlign w:val="baseline"/>
      </w:rPr>
    </w:lvl>
    <w:lvl w:ilvl="3" w:tplc="4BC4F5B6">
      <w:start w:val="1"/>
      <w:numFmt w:val="decimal"/>
      <w:lvlText w:val="%4"/>
      <w:lvlJc w:val="left"/>
      <w:pPr>
        <w:ind w:left="3406"/>
      </w:pPr>
      <w:rPr>
        <w:rFonts w:ascii="微软雅黑" w:eastAsia="微软雅黑" w:hAnsi="微软雅黑" w:cs="微软雅黑"/>
        <w:b w:val="0"/>
        <w:i w:val="0"/>
        <w:strike w:val="0"/>
        <w:dstrike w:val="0"/>
        <w:color w:val="000000"/>
        <w:sz w:val="34"/>
        <w:szCs w:val="34"/>
        <w:u w:val="none" w:color="000000"/>
        <w:bdr w:val="none" w:sz="0" w:space="0" w:color="auto"/>
        <w:shd w:val="clear" w:color="auto" w:fill="auto"/>
        <w:vertAlign w:val="baseline"/>
      </w:rPr>
    </w:lvl>
    <w:lvl w:ilvl="4" w:tplc="0E9248EC">
      <w:start w:val="1"/>
      <w:numFmt w:val="lowerLetter"/>
      <w:lvlText w:val="%5"/>
      <w:lvlJc w:val="left"/>
      <w:pPr>
        <w:ind w:left="4126"/>
      </w:pPr>
      <w:rPr>
        <w:rFonts w:ascii="微软雅黑" w:eastAsia="微软雅黑" w:hAnsi="微软雅黑" w:cs="微软雅黑"/>
        <w:b w:val="0"/>
        <w:i w:val="0"/>
        <w:strike w:val="0"/>
        <w:dstrike w:val="0"/>
        <w:color w:val="000000"/>
        <w:sz w:val="34"/>
        <w:szCs w:val="34"/>
        <w:u w:val="none" w:color="000000"/>
        <w:bdr w:val="none" w:sz="0" w:space="0" w:color="auto"/>
        <w:shd w:val="clear" w:color="auto" w:fill="auto"/>
        <w:vertAlign w:val="baseline"/>
      </w:rPr>
    </w:lvl>
    <w:lvl w:ilvl="5" w:tplc="D652A794">
      <w:start w:val="1"/>
      <w:numFmt w:val="lowerRoman"/>
      <w:lvlText w:val="%6"/>
      <w:lvlJc w:val="left"/>
      <w:pPr>
        <w:ind w:left="4846"/>
      </w:pPr>
      <w:rPr>
        <w:rFonts w:ascii="微软雅黑" w:eastAsia="微软雅黑" w:hAnsi="微软雅黑" w:cs="微软雅黑"/>
        <w:b w:val="0"/>
        <w:i w:val="0"/>
        <w:strike w:val="0"/>
        <w:dstrike w:val="0"/>
        <w:color w:val="000000"/>
        <w:sz w:val="34"/>
        <w:szCs w:val="34"/>
        <w:u w:val="none" w:color="000000"/>
        <w:bdr w:val="none" w:sz="0" w:space="0" w:color="auto"/>
        <w:shd w:val="clear" w:color="auto" w:fill="auto"/>
        <w:vertAlign w:val="baseline"/>
      </w:rPr>
    </w:lvl>
    <w:lvl w:ilvl="6" w:tplc="47587096">
      <w:start w:val="1"/>
      <w:numFmt w:val="decimal"/>
      <w:lvlText w:val="%7"/>
      <w:lvlJc w:val="left"/>
      <w:pPr>
        <w:ind w:left="5566"/>
      </w:pPr>
      <w:rPr>
        <w:rFonts w:ascii="微软雅黑" w:eastAsia="微软雅黑" w:hAnsi="微软雅黑" w:cs="微软雅黑"/>
        <w:b w:val="0"/>
        <w:i w:val="0"/>
        <w:strike w:val="0"/>
        <w:dstrike w:val="0"/>
        <w:color w:val="000000"/>
        <w:sz w:val="34"/>
        <w:szCs w:val="34"/>
        <w:u w:val="none" w:color="000000"/>
        <w:bdr w:val="none" w:sz="0" w:space="0" w:color="auto"/>
        <w:shd w:val="clear" w:color="auto" w:fill="auto"/>
        <w:vertAlign w:val="baseline"/>
      </w:rPr>
    </w:lvl>
    <w:lvl w:ilvl="7" w:tplc="BDB675DC">
      <w:start w:val="1"/>
      <w:numFmt w:val="lowerLetter"/>
      <w:lvlText w:val="%8"/>
      <w:lvlJc w:val="left"/>
      <w:pPr>
        <w:ind w:left="6286"/>
      </w:pPr>
      <w:rPr>
        <w:rFonts w:ascii="微软雅黑" w:eastAsia="微软雅黑" w:hAnsi="微软雅黑" w:cs="微软雅黑"/>
        <w:b w:val="0"/>
        <w:i w:val="0"/>
        <w:strike w:val="0"/>
        <w:dstrike w:val="0"/>
        <w:color w:val="000000"/>
        <w:sz w:val="34"/>
        <w:szCs w:val="34"/>
        <w:u w:val="none" w:color="000000"/>
        <w:bdr w:val="none" w:sz="0" w:space="0" w:color="auto"/>
        <w:shd w:val="clear" w:color="auto" w:fill="auto"/>
        <w:vertAlign w:val="baseline"/>
      </w:rPr>
    </w:lvl>
    <w:lvl w:ilvl="8" w:tplc="E1B20932">
      <w:start w:val="1"/>
      <w:numFmt w:val="lowerRoman"/>
      <w:lvlText w:val="%9"/>
      <w:lvlJc w:val="left"/>
      <w:pPr>
        <w:ind w:left="7006"/>
      </w:pPr>
      <w:rPr>
        <w:rFonts w:ascii="微软雅黑" w:eastAsia="微软雅黑" w:hAnsi="微软雅黑" w:cs="微软雅黑"/>
        <w:b w:val="0"/>
        <w:i w:val="0"/>
        <w:strike w:val="0"/>
        <w:dstrike w:val="0"/>
        <w:color w:val="000000"/>
        <w:sz w:val="34"/>
        <w:szCs w:val="34"/>
        <w:u w:val="none" w:color="000000"/>
        <w:bdr w:val="none" w:sz="0" w:space="0" w:color="auto"/>
        <w:shd w:val="clear" w:color="auto" w:fill="auto"/>
        <w:vertAlign w:val="baseline"/>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05A4"/>
    <w:rsid w:val="00590CC8"/>
    <w:rsid w:val="00903F41"/>
    <w:rsid w:val="0091326C"/>
    <w:rsid w:val="00C005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786A9"/>
  <w15:docId w15:val="{7600ECC5-38AD-4ADC-8A32-1B7E021E0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11" w:line="247" w:lineRule="auto"/>
      <w:ind w:left="25" w:right="230" w:hanging="3"/>
      <w:jc w:val="both"/>
    </w:pPr>
    <w:rPr>
      <w:rFonts w:ascii="微软雅黑" w:eastAsia="微软雅黑" w:hAnsi="微软雅黑" w:cs="微软雅黑"/>
      <w:color w:val="000000"/>
      <w:sz w:val="28"/>
    </w:rPr>
  </w:style>
  <w:style w:type="paragraph" w:styleId="1">
    <w:name w:val="heading 1"/>
    <w:next w:val="a"/>
    <w:link w:val="10"/>
    <w:uiPriority w:val="9"/>
    <w:qFormat/>
    <w:pPr>
      <w:keepNext/>
      <w:keepLines/>
      <w:spacing w:line="259" w:lineRule="auto"/>
      <w:ind w:right="158"/>
      <w:jc w:val="right"/>
      <w:outlineLvl w:val="0"/>
    </w:pPr>
    <w:rPr>
      <w:rFonts w:ascii="微软雅黑" w:eastAsia="微软雅黑" w:hAnsi="微软雅黑" w:cs="微软雅黑"/>
      <w:color w:val="000000"/>
      <w:sz w:val="66"/>
    </w:rPr>
  </w:style>
  <w:style w:type="paragraph" w:styleId="2">
    <w:name w:val="heading 2"/>
    <w:next w:val="a"/>
    <w:link w:val="20"/>
    <w:uiPriority w:val="9"/>
    <w:unhideWhenUsed/>
    <w:qFormat/>
    <w:pPr>
      <w:keepNext/>
      <w:keepLines/>
      <w:spacing w:after="296" w:line="216" w:lineRule="auto"/>
      <w:ind w:left="118" w:hanging="10"/>
      <w:jc w:val="center"/>
      <w:outlineLvl w:val="1"/>
    </w:pPr>
    <w:rPr>
      <w:rFonts w:ascii="微软雅黑" w:eastAsia="微软雅黑" w:hAnsi="微软雅黑" w:cs="微软雅黑"/>
      <w:color w:val="000000"/>
      <w:sz w:val="4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link w:val="2"/>
    <w:rPr>
      <w:rFonts w:ascii="微软雅黑" w:eastAsia="微软雅黑" w:hAnsi="微软雅黑" w:cs="微软雅黑"/>
      <w:color w:val="000000"/>
      <w:sz w:val="42"/>
    </w:rPr>
  </w:style>
  <w:style w:type="character" w:customStyle="1" w:styleId="10">
    <w:name w:val="标题 1 字符"/>
    <w:link w:val="1"/>
    <w:rPr>
      <w:rFonts w:ascii="微软雅黑" w:eastAsia="微软雅黑" w:hAnsi="微软雅黑" w:cs="微软雅黑"/>
      <w:color w:val="000000"/>
      <w:sz w:val="66"/>
    </w:rPr>
  </w:style>
  <w:style w:type="paragraph" w:styleId="a3">
    <w:name w:val="header"/>
    <w:basedOn w:val="a"/>
    <w:link w:val="a4"/>
    <w:uiPriority w:val="99"/>
    <w:unhideWhenUsed/>
    <w:rsid w:val="00590CC8"/>
    <w:pPr>
      <w:pBdr>
        <w:bottom w:val="single" w:sz="6" w:space="1" w:color="auto"/>
      </w:pBdr>
      <w:tabs>
        <w:tab w:val="center" w:pos="4153"/>
        <w:tab w:val="right" w:pos="8306"/>
      </w:tabs>
      <w:snapToGrid w:val="0"/>
      <w:spacing w:line="240" w:lineRule="auto"/>
      <w:jc w:val="center"/>
    </w:pPr>
    <w:rPr>
      <w:sz w:val="18"/>
      <w:szCs w:val="18"/>
    </w:rPr>
  </w:style>
  <w:style w:type="character" w:customStyle="1" w:styleId="a4">
    <w:name w:val="页眉 字符"/>
    <w:basedOn w:val="a0"/>
    <w:link w:val="a3"/>
    <w:uiPriority w:val="99"/>
    <w:rsid w:val="00590CC8"/>
    <w:rPr>
      <w:rFonts w:ascii="微软雅黑" w:eastAsia="微软雅黑" w:hAnsi="微软雅黑" w:cs="微软雅黑"/>
      <w:color w:val="000000"/>
      <w:sz w:val="18"/>
      <w:szCs w:val="18"/>
    </w:rPr>
  </w:style>
  <w:style w:type="paragraph" w:styleId="a5">
    <w:name w:val="List Paragraph"/>
    <w:basedOn w:val="a"/>
    <w:uiPriority w:val="34"/>
    <w:qFormat/>
    <w:rsid w:val="0091326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7.jpg"/><Relationship Id="rId18" Type="http://schemas.openxmlformats.org/officeDocument/2006/relationships/image" Target="media/image12.jp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jpg"/><Relationship Id="rId7" Type="http://schemas.openxmlformats.org/officeDocument/2006/relationships/image" Target="media/image2.jpg"/><Relationship Id="rId12" Type="http://schemas.openxmlformats.org/officeDocument/2006/relationships/image" Target="media/image6.jpg"/><Relationship Id="rId17" Type="http://schemas.openxmlformats.org/officeDocument/2006/relationships/image" Target="media/image11.jpg"/><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10.jpg"/><Relationship Id="rId20" Type="http://schemas.openxmlformats.org/officeDocument/2006/relationships/image" Target="media/image14.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jpg"/><Relationship Id="rId23" Type="http://schemas.openxmlformats.org/officeDocument/2006/relationships/footer" Target="footer1.xml"/><Relationship Id="rId10" Type="http://schemas.openxmlformats.org/officeDocument/2006/relationships/image" Target="media/image4.jpg"/><Relationship Id="rId19" Type="http://schemas.openxmlformats.org/officeDocument/2006/relationships/image" Target="media/image13.jp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8.jpg"/><Relationship Id="rId22" Type="http://schemas.openxmlformats.org/officeDocument/2006/relationships/image" Target="media/image16.jpg"/><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629</Words>
  <Characters>3590</Characters>
  <Application>Microsoft Office Word</Application>
  <DocSecurity>0</DocSecurity>
  <Lines>29</Lines>
  <Paragraphs>8</Paragraphs>
  <ScaleCrop>false</ScaleCrop>
  <Company/>
  <LinksUpToDate>false</LinksUpToDate>
  <CharactersWithSpaces>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人事处职改办</dc:creator>
  <cp:keywords/>
  <cp:lastModifiedBy>人事处职改办</cp:lastModifiedBy>
  <cp:revision>2</cp:revision>
  <dcterms:created xsi:type="dcterms:W3CDTF">2018-07-24T03:59:00Z</dcterms:created>
  <dcterms:modified xsi:type="dcterms:W3CDTF">2018-07-24T03:59:00Z</dcterms:modified>
</cp:coreProperties>
</file>