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-1</w:t>
      </w:r>
      <w:r>
        <w:rPr>
          <w:rFonts w:ascii="Times New Roman" w:hAnsi="Times New Roman" w:eastAsia="黑体" w:cs="Times New Roman"/>
          <w:bCs/>
          <w:sz w:val="32"/>
          <w:szCs w:val="32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/>
        <w:jc w:val="center"/>
        <w:textAlignment w:val="auto"/>
        <w:rPr>
          <w:rFonts w:ascii="方正小标宋简体" w:hAnsi="方正小标宋简体" w:eastAsia="方正小标宋简体" w:cs="方正小标宋简体"/>
          <w:b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6"/>
          <w:lang w:val="en-US" w:eastAsia="zh-CN"/>
        </w:rPr>
        <w:t>学校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6"/>
        </w:rPr>
        <w:t>届</w:t>
      </w:r>
      <w:r>
        <w:rPr>
          <w:rFonts w:ascii="方正小标宋简体" w:hAnsi="方正小标宋简体" w:eastAsia="方正小标宋简体" w:cs="方正小标宋简体"/>
          <w:b/>
          <w:sz w:val="32"/>
          <w:szCs w:val="36"/>
        </w:rPr>
        <w:t>教师教学创新大赛评分标准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 w:bidi="ar-SA"/>
        </w:rPr>
        <w:t>（新工科组、新文科组、基础课程组）</w:t>
      </w:r>
    </w:p>
    <w:p>
      <w:pPr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val="en-US" w:eastAsia="zh-CN" w:bidi="en-US"/>
        </w:rPr>
        <w:t>一</w:t>
      </w: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  <w:t>、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教学创新成果报告评分表（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val="en-US" w:eastAsia="zh-CN" w:bidi="en-US"/>
        </w:rPr>
        <w:t>30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分）</w:t>
      </w:r>
    </w:p>
    <w:tbl>
      <w:tblPr>
        <w:tblStyle w:val="3"/>
        <w:tblW w:w="8567" w:type="dxa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606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有明确的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问题导向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有明显的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创新特色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bidi="en-US"/>
              </w:rPr>
              <w:t>把“四新”建设要求贯穿到教学过程中，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体现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思政特色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关注技术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应用于教学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注重创新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成果的辐射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494" w:type="dxa"/>
            <w:gridSpan w:val="2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12"/>
                <w:kern w:val="2"/>
                <w:lang w:val="en-US" w:eastAsia="zh-CN" w:bidi="en-US"/>
              </w:rPr>
              <w:t>总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30分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val="en-US" w:eastAsia="zh-CN" w:bidi="en-US"/>
        </w:rPr>
      </w:pPr>
    </w:p>
    <w:p>
      <w:pPr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val="en-US" w:eastAsia="zh-CN" w:bidi="en-US"/>
        </w:rPr>
        <w:t>二</w:t>
      </w: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  <w:t>、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教学设计创新汇报评分表（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val="en-US" w:eastAsia="zh-CN" w:bidi="en-US"/>
        </w:rPr>
        <w:t>70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分）</w:t>
      </w:r>
    </w:p>
    <w:tbl>
      <w:tblPr>
        <w:tblStyle w:val="3"/>
        <w:tblW w:w="8586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6100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理念与目标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课程设计体现“以学生发展为中心”的理念，教学目标符合学科特点和学生实际；</w:t>
            </w: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bidi="en-US"/>
              </w:rPr>
              <w:t>在各自学科领域推进“四新”建设，带动教学模式创新；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体现对知识、能力与思维等方面的要求。教学目标清楚、具体，易于理解，便于实施，行为动词使用正确，阐述规范。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8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内容分析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教学内容前后知识点关系、地位、作用描述准确，重点、难点分析清楚。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8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能够将教学内容与学科研究新进展、实践发展新经验、社会需求新变化相联系。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学情分析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8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课程思政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8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过程与方法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14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考评与反馈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8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文档规范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8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设计创新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8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7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12"/>
                <w:kern w:val="2"/>
                <w:lang w:val="en-US" w:eastAsia="zh-CN" w:bidi="en-US"/>
              </w:rPr>
              <w:t>总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70分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-2</w:t>
      </w:r>
      <w:r>
        <w:rPr>
          <w:rFonts w:ascii="Times New Roman" w:hAnsi="Times New Roman" w:eastAsia="黑体" w:cs="Times New Roman"/>
          <w:bCs/>
          <w:sz w:val="32"/>
          <w:szCs w:val="32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/>
        <w:jc w:val="center"/>
        <w:textAlignment w:val="auto"/>
        <w:rPr>
          <w:rFonts w:ascii="方正小标宋简体" w:hAnsi="方正小标宋简体" w:eastAsia="方正小标宋简体" w:cs="方正小标宋简体"/>
          <w:b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6"/>
        </w:rPr>
        <w:t>届全校</w:t>
      </w:r>
      <w:r>
        <w:rPr>
          <w:rFonts w:ascii="方正小标宋简体" w:hAnsi="方正小标宋简体" w:eastAsia="方正小标宋简体" w:cs="方正小标宋简体"/>
          <w:b/>
          <w:sz w:val="32"/>
          <w:szCs w:val="36"/>
        </w:rPr>
        <w:t>教师教学创新大赛评分标准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 w:bidi="ar-SA"/>
        </w:rPr>
        <w:t>（课程思政组）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val="en-US" w:eastAsia="zh-CN" w:bidi="en-US"/>
        </w:rPr>
        <w:t>一</w:t>
      </w: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  <w:t>、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val="en-US" w:eastAsia="zh-CN" w:bidi="en-US"/>
        </w:rPr>
        <w:t>课程思政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创新成果报告评分表（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val="en-US" w:eastAsia="zh-CN" w:bidi="en-US"/>
        </w:rPr>
        <w:t>30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分）</w:t>
      </w:r>
    </w:p>
    <w:tbl>
      <w:tblPr>
        <w:tblStyle w:val="3"/>
        <w:tblW w:w="8567" w:type="dxa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606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lang w:eastAsia="en-US" w:bidi="en-US"/>
              </w:rPr>
              <w:t>问题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lang w:bidi="en-US"/>
              </w:rPr>
              <w:t>导向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7.5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lang w:bidi="en-US"/>
              </w:rPr>
              <w:t>创新举措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7.5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lang w:bidi="en-US"/>
              </w:rPr>
              <w:t>创新效果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7.5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lang w:bidi="en-US"/>
              </w:rPr>
              <w:t>成果辐射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7.5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12"/>
                <w:kern w:val="2"/>
                <w:lang w:val="en-US" w:eastAsia="zh-CN" w:bidi="en-US"/>
              </w:rPr>
              <w:t>总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30分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val="en-US" w:eastAsia="zh-CN" w:bidi="en-US"/>
        </w:rPr>
      </w:pPr>
    </w:p>
    <w:p>
      <w:pPr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val="en-US" w:eastAsia="zh-CN" w:bidi="en-US"/>
        </w:rPr>
        <w:t>二</w:t>
      </w: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  <w:t>、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教学设计创新汇报评分表（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val="en-US" w:eastAsia="zh-CN" w:bidi="en-US"/>
        </w:rPr>
        <w:t>70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分）</w:t>
      </w:r>
    </w:p>
    <w:tbl>
      <w:tblPr>
        <w:tblStyle w:val="3"/>
        <w:tblW w:w="8586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6100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highlight w:val="none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highlight w:val="none"/>
                <w:lang w:bidi="en-US"/>
              </w:rPr>
              <w:t>教学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highlight w:val="none"/>
                <w:lang w:eastAsia="en-US" w:bidi="en-US"/>
              </w:rPr>
              <w:t>理念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highlight w:val="none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highlight w:val="none"/>
                <w:lang w:bidi="en-US"/>
              </w:rPr>
              <w:t>总体设计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highlight w:val="none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kern w:val="2"/>
                <w:highlight w:val="none"/>
                <w:lang w:bidi="en-US"/>
              </w:rPr>
              <w:t>教学目标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highlight w:val="none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highlight w:val="none"/>
                <w:lang w:bidi="en-US"/>
              </w:rPr>
              <w:t>学情分析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highlight w:val="none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highlight w:val="none"/>
                <w:lang w:eastAsia="en-US" w:bidi="en-US"/>
              </w:rPr>
              <w:t>内容分析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highlight w:val="none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highlight w:val="none"/>
                <w:lang w:bidi="en-US"/>
              </w:rPr>
              <w:t>过程与方法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16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highlight w:val="none"/>
                <w:lang w:eastAsia="en-US" w:bidi="en-US"/>
              </w:rPr>
            </w:pP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</w:pP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highlight w:val="none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bidi="en-US"/>
              </w:rPr>
              <w:t>考评与反馈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bidi="en-US"/>
              </w:rPr>
              <w:t>设计创新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bidi="en-US"/>
              </w:rPr>
              <w:t>文档规范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bidi="en-US"/>
              </w:rPr>
              <w:t>文字、符号、单位和公式符合标准规范；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bidi="en-US"/>
              </w:rPr>
              <w:t>语言简洁、明了，字体、图表运用适当；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bidi="en-US"/>
              </w:rPr>
              <w:t>文档结构完整，布局合理，格式美观。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bidi="en-US"/>
              </w:rPr>
              <w:t>现场交流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bidi="en-US"/>
              </w:rPr>
              <w:t>观点正确，切中要点，条理清晰，重点突出，表达流畅。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7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12"/>
                <w:kern w:val="2"/>
                <w:lang w:val="en-US" w:eastAsia="zh-CN" w:bidi="en-US"/>
              </w:rPr>
              <w:t xml:space="preserve">总 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Times New Roman"/>
                <w:spacing w:val="-12"/>
                <w:kern w:val="2"/>
                <w:lang w:val="en-US" w:eastAsia="zh-CN" w:bidi="en-US"/>
              </w:rPr>
              <w:t>70分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altName w:val="Microsoft YaHei UI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zJhNmYwODJiMTg3MWQ1ZmUxMzI4NmVjYWQ5MTAifQ=="/>
    <w:docVar w:name="KSO_WPS_MARK_KEY" w:val="483fd116-a7b0-49d0-b1e8-fd7491e7c842"/>
  </w:docVars>
  <w:rsids>
    <w:rsidRoot w:val="00000000"/>
    <w:rsid w:val="0C10573C"/>
    <w:rsid w:val="13031E21"/>
    <w:rsid w:val="1DFB7AE2"/>
    <w:rsid w:val="2A347DCD"/>
    <w:rsid w:val="2C2B5BA0"/>
    <w:rsid w:val="59A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2197</Words>
  <Characters>2221</Characters>
  <Lines>0</Lines>
  <Paragraphs>0</Paragraphs>
  <TotalTime>2</TotalTime>
  <ScaleCrop>false</ScaleCrop>
  <LinksUpToDate>false</LinksUpToDate>
  <CharactersWithSpaces>2227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XY</cp:lastModifiedBy>
  <dcterms:modified xsi:type="dcterms:W3CDTF">2024-01-24T01:49:27Z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10DE1CED329B4F518D5EFE6A44EB6DBA</vt:lpwstr>
  </property>
</Properties>
</file>