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全区</w:t>
      </w:r>
      <w:r>
        <w:rPr>
          <w:rFonts w:ascii="方正小标宋简体" w:hAnsi="黑体" w:eastAsia="方正小标宋简体" w:cs="方正小标宋简体"/>
          <w:sz w:val="44"/>
          <w:szCs w:val="44"/>
        </w:rPr>
        <w:t>高校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“三全育人”综合</w:t>
      </w:r>
      <w:r>
        <w:rPr>
          <w:rFonts w:ascii="方正小标宋简体" w:hAnsi="黑体" w:eastAsia="方正小标宋简体" w:cs="方正小标宋简体"/>
          <w:sz w:val="44"/>
          <w:szCs w:val="44"/>
        </w:rPr>
        <w:t>改革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示范院系</w:t>
      </w:r>
      <w:r>
        <w:rPr>
          <w:rFonts w:hint="eastAsia" w:ascii="方正小标宋简体" w:hAnsi="黑体" w:eastAsia="方正小标宋简体" w:cs="方正小标宋简体"/>
          <w:sz w:val="44"/>
          <w:szCs w:val="44"/>
          <w:lang w:val="en-US" w:eastAsia="zh-CN"/>
        </w:rPr>
        <w:t>建设评分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黑体" w:eastAsia="方正小标宋简体" w:cs="方正小标宋简体"/>
          <w:sz w:val="44"/>
          <w:szCs w:val="44"/>
        </w:rPr>
      </w:pPr>
    </w:p>
    <w:tbl>
      <w:tblPr>
        <w:tblStyle w:val="4"/>
        <w:tblW w:w="14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061"/>
        <w:gridCol w:w="9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b/>
                <w:bCs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</w:rPr>
              <w:t>一级指标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b/>
                <w:bCs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</w:rPr>
              <w:t>二级指标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b/>
                <w:bCs/>
                <w:sz w:val="24"/>
              </w:rPr>
            </w:pPr>
            <w:r>
              <w:rPr>
                <w:rFonts w:hint="eastAsia" w:ascii="宋体" w:hAnsi="宋体" w:cs="黑体"/>
                <w:b/>
                <w:bCs/>
                <w:sz w:val="24"/>
              </w:rPr>
              <w:t>三级指标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黑体"/>
                <w:sz w:val="24"/>
              </w:rPr>
              <w:t>组织领导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1.1健全“三全育人”统筹推进常态机制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1.“三全育人”纳入学院事业发展规划和人才培养方案。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2.推进“三全育人”思路明晰、举措具体、成效明显。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1.2健全完善党政联席会议制度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1.院（系）党组织会议和党政联席会议制度规范，议事决策规则完善。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2.涉及办学方向、教师队伍建设、师生员工切身利益等重大事项，由党组织先研究再提交党政联席会议决定。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1.3坚持党建带团建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1.党建带团建工作模式良好、成效显著。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黑体"/>
                <w:sz w:val="24"/>
              </w:rPr>
              <w:t>课程育人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eastAsia="宋体" w:cs="黑体"/>
                <w:sz w:val="24"/>
                <w:lang w:eastAsia="zh-CN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2.1建立教案评价制度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1.及时修订教案，把课程育人理念贯穿教案修订全过程。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2.对教师教案严格把关，对未包含课程育人内容的“一票否决”。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2.2建立专业教师课程育人主体作用发挥有效机制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1.把思想政治教育元素纳入课堂教学，作为课堂讲授的重要内容。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2.把课程育人作为教学督导和教师绩效考核的重要方面。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黑体"/>
                <w:sz w:val="24"/>
              </w:rPr>
              <w:t>科研育人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3.1建立科研育人导向机制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1.把正确的政治方向、价值取向、学术导向体现到科学研究全过程各环节。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2.建立科教协同育人机制，在培养师生至诚报国的理想追求、敢为人先的科学精神、开拓创新的进取意识和严谨求实的科研作风上成效明显。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3.2健全科研团队评价制度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1.把思想政治表现作为组建科研团队的底线要求，把育人成效作为科研团队表彰的重要参考。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3.3构建学术诚信体系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1.项目负责人或科研团队负责人注重对师生开展诚信教育。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2.每年至少1次开设学术规范与学术道德专题讲座。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黑体"/>
                <w:sz w:val="24"/>
              </w:rPr>
              <w:t>实践育人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4.1建立社会实践长效机制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1.建立相对稳定的实践育人基地。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2.拥有1-2个社会实践精品项目。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3.建立大学生志愿服务认证和表彰制度。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4.2推进实践教学改革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将实践育人工作纳入学校教学计划，落实规定的学时学分</w:t>
            </w:r>
            <w:r>
              <w:rPr>
                <w:rFonts w:hint="eastAsia" w:ascii="宋体" w:hAnsi="宋体" w:cs="宋体"/>
                <w:sz w:val="24"/>
              </w:rPr>
              <w:t>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4.3推进创新创业教育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1.创新创业教育成效明显，拥有至少1个大学生创新创业项目。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黑体"/>
                <w:sz w:val="24"/>
              </w:rPr>
              <w:t>文化育人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5.1建立中华优秀传统文化传承和革命文化教育长效机制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1.把中华优秀传统文化教育纳入思想政治教育工作计划。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结合</w:t>
            </w:r>
            <w:r>
              <w:rPr>
                <w:rFonts w:hint="eastAsia" w:ascii="宋体" w:hAnsi="宋体"/>
                <w:bCs/>
                <w:sz w:val="24"/>
              </w:rPr>
              <w:t>传统节庆日、重大事件和开学典礼、毕业典礼等</w:t>
            </w:r>
            <w:r>
              <w:rPr>
                <w:rFonts w:hint="eastAsia" w:ascii="宋体" w:hAnsi="宋体"/>
                <w:sz w:val="24"/>
              </w:rPr>
              <w:t>开展主题教育活动</w:t>
            </w:r>
            <w:r>
              <w:rPr>
                <w:rFonts w:hint="eastAsia" w:ascii="宋体" w:hAnsi="宋体" w:cs="宋体"/>
                <w:sz w:val="24"/>
              </w:rPr>
              <w:t>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黑体"/>
                <w:sz w:val="24"/>
              </w:rPr>
              <w:t>文化育人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5.2建立社会主义先进文化教育长效机制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1.定期开展师生社会主义核心价值观主题教育活动。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2.拥有社会主义核心价值观教育典型案例，选树宣传一批践行社会主义核心价值观先进典型。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5.3建立校园文化育人功能发挥长效机制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1.充分挖掘院（系）和学科专业文化育人要素。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2.院（系）文化建设成效显著，拥有至少1个校园文化品牌。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cs="黑体"/>
                <w:sz w:val="24"/>
              </w:rPr>
              <w:t>网络育人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6.1建立网络素养教育长效机制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1.引导师生增强网络安全意识，遵守网络行为规范。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2.拓展网络教育平台，结合专业特点开发网络教育相关软件。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3.开展网络文化建设活动。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6.2健全网络文化成果评价认定制度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1.将优秀网络文化成果纳入院系科研成果统计、列为教师职务职称评聘条件、作为师生评奖评优依据。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6.3探索网络育人工作量认定办法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1.有专人牵头负责网络力量培养，把网络育人工作计入工作量。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cs="黑体"/>
                <w:sz w:val="24"/>
              </w:rPr>
              <w:t>心理育人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7.1建立心理健康教育长效机制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1.把心理健康教育纳入人才培养方案，对不同学科专业大学生的心理健康教育针对性强。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2.定期开展心理健康教育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活动月或活动季等</w:t>
            </w:r>
            <w:r>
              <w:rPr>
                <w:rFonts w:hint="eastAsia" w:ascii="宋体" w:hAnsi="宋体" w:cs="宋体"/>
                <w:sz w:val="24"/>
              </w:rPr>
              <w:t>主题活动。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7.2健全预警防控体系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1.建立院系、班级、宿舍“三级”预警防控体系，有心理危机干预预案。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8.</w:t>
            </w:r>
            <w:r>
              <w:rPr>
                <w:rFonts w:hint="eastAsia" w:ascii="宋体" w:hAnsi="宋体" w:cs="黑体"/>
                <w:sz w:val="24"/>
              </w:rPr>
              <w:t>管理育人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8.1明确岗位育人职责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1.有体现育人元素的岗位说明书。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8.2加强教师队伍管理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1.把思想政治素质考核作为选聘教师的重要依据。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2.对违反师德和学术不端行为严格查处。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8.3建立考核评价激励机制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1.把育人功能发挥纳入管理岗位考核评价范围，作为评奖评优条件。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4"/>
              </w:rPr>
              <w:t>服务育人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9.1建立服务协同机制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1.建立与后勤、图书、医疗、保卫等多部门联动机制，配合服务部门落实育人要求。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10.</w:t>
            </w:r>
            <w:r>
              <w:rPr>
                <w:rFonts w:hint="eastAsia" w:ascii="宋体" w:hAnsi="宋体" w:cs="黑体"/>
                <w:sz w:val="24"/>
              </w:rPr>
              <w:t>资助育人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10.1构建资助育人长效机制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建立物质帮助、道德浸润、能力拓展、精神激励有效融合的资助育人长效机制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2.有资助育人优秀案例和先进人物。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10.2资助精准到位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1.资助对象、资助标准、资金分配、资金发放精准到位。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11.</w:t>
            </w:r>
            <w:r>
              <w:rPr>
                <w:rFonts w:hint="eastAsia" w:ascii="宋体" w:hAnsi="宋体" w:cs="黑体"/>
                <w:sz w:val="24"/>
              </w:rPr>
              <w:t>组织育人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11.1坚持评议考核制度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建立党支部书记抓基层党建述职评议考核制度，把“三全育人”作为考核内容。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11.2选优配强党支部书记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1.深入实施教师党支部书记“双带头人”培育工程。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11.3形成育人组织合力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</w:rPr>
              <w:t>工会、共青团、学生会等群团组织组织动员、引领教育学生有载体、成效好。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val="en-US" w:eastAsia="zh-CN"/>
              </w:rPr>
              <w:t>12.</w:t>
            </w:r>
            <w:r>
              <w:rPr>
                <w:rFonts w:hint="eastAsia" w:ascii="宋体" w:hAnsi="宋体" w:cs="黑体"/>
                <w:sz w:val="24"/>
              </w:rPr>
              <w:t>条件保障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黑体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黑体"/>
                <w:sz w:val="24"/>
                <w:lang w:eastAsia="zh-CN"/>
              </w:rPr>
              <w:t>）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12.1政策保障到位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1.全面落实“高校思想政治工作质量提升工程”明确的政策要求和刚性指标。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12.2人员保障到位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1.辅导员达到师生比1:200要求，至少配备1名专职辅导员，有专职副书记。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12.3经费保障到位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1.按照师生规模设立党建与思想政治工作专项经费，纳入院系经费预算。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13.特色项目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（10分）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13.1平台建设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1.获得与“三全育人”相关的国家级平台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13.2获奖情况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1.获得与“三全育人”相关的项目、奖项、荣誉、人才称号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41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13.3典型榜样</w:t>
            </w:r>
          </w:p>
        </w:tc>
        <w:tc>
          <w:tcPr>
            <w:tcW w:w="9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1.有教师获得全国高校辅导员年度人物及提名奖和入围奖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2.有学生获得全国大学生年度人物及提名奖和入围奖（2分）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/>
    <w:sectPr>
      <w:footerReference r:id="rId3" w:type="default"/>
      <w:pgSz w:w="16838" w:h="11906" w:orient="landscape"/>
      <w:pgMar w:top="1417" w:right="1134" w:bottom="1134" w:left="1134" w:header="851" w:footer="992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09F20A-DB72-42B3-80A5-23AAC6CB6A7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FC9711D-1767-4035-BD7A-13126F0FE16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DE7354B-89F3-413B-BAA5-36E8A5696D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  <w:rPr>
        <w:rFonts w:ascii="宋体" w:hAnsi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73230"/>
    <w:rsid w:val="3EAB0813"/>
    <w:rsid w:val="52002027"/>
    <w:rsid w:val="5FF7EE2D"/>
    <w:rsid w:val="BFFF7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郑悦</cp:lastModifiedBy>
  <cp:lastPrinted>2024-02-05T17:05:34Z</cp:lastPrinted>
  <dcterms:modified xsi:type="dcterms:W3CDTF">2024-02-28T03:47:30Z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E452CF4BB34D40D8B265DDEBF7FCE98C_13</vt:lpwstr>
  </property>
</Properties>
</file>