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3</w:t>
      </w:r>
    </w:p>
    <w:p>
      <w:pPr>
        <w:spacing w:line="220" w:lineRule="atLeast"/>
        <w:jc w:val="left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全区高校“三全育人”综合改革示范院系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等级认定自评表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</w:pPr>
    </w:p>
    <w:tbl>
      <w:tblPr>
        <w:tblStyle w:val="2"/>
        <w:tblpPr w:leftFromText="180" w:rightFromText="180" w:vertAnchor="text" w:horzAnchor="page" w:tblpX="1525" w:tblpY="164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64"/>
        <w:gridCol w:w="2070"/>
        <w:gridCol w:w="1960"/>
        <w:gridCol w:w="198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院（系）名称</w:t>
            </w:r>
          </w:p>
        </w:tc>
        <w:tc>
          <w:tcPr>
            <w:tcW w:w="7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0" w:hRule="atLeast"/>
        </w:trPr>
        <w:tc>
          <w:tcPr>
            <w:tcW w:w="92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认定等级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 目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kern w:val="0"/>
                <w:sz w:val="24"/>
                <w:szCs w:val="24"/>
                <w:lang w:eastAsia="zh-CN"/>
              </w:rPr>
              <w:t>院（系）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扣分原因说明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组织领导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课程育人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科研育人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实践育人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文化育人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网络育人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心理育人（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管理育人（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服务育人（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资助育人（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组织育人（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条件保障（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自 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总分值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自评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3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77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示范（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A/B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类院系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上级复核等级</w:t>
            </w:r>
          </w:p>
        </w:tc>
        <w:tc>
          <w:tcPr>
            <w:tcW w:w="71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7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示范（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A/B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类院系</w:t>
            </w:r>
          </w:p>
        </w:tc>
      </w:tr>
    </w:tbl>
    <w:p>
      <w:pPr>
        <w:ind w:left="720" w:hanging="720" w:hangingChars="300"/>
      </w:pPr>
      <w:r>
        <w:rPr>
          <w:rFonts w:hint="eastAsia" w:ascii="宋体" w:hAnsi="宋体" w:eastAsia="宋体" w:cs="宋体"/>
          <w:sz w:val="24"/>
          <w:szCs w:val="24"/>
        </w:rPr>
        <w:t>备注：</w:t>
      </w:r>
      <w:r>
        <w:rPr>
          <w:rFonts w:hint="default" w:ascii="宋体" w:hAnsi="宋体" w:eastAsia="宋体" w:cs="宋体"/>
          <w:sz w:val="24"/>
          <w:szCs w:val="24"/>
          <w:lang w:val="en"/>
        </w:rPr>
        <w:t>117</w:t>
      </w:r>
      <w:r>
        <w:rPr>
          <w:rFonts w:hint="eastAsia" w:ascii="宋体" w:hAnsi="宋体" w:eastAsia="宋体" w:cs="宋体"/>
          <w:sz w:val="24"/>
          <w:szCs w:val="24"/>
        </w:rPr>
        <w:t>分及以上为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A类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default" w:ascii="宋体" w:hAnsi="宋体" w:eastAsia="宋体" w:cs="宋体"/>
          <w:sz w:val="24"/>
          <w:szCs w:val="24"/>
          <w:lang w:val="en"/>
        </w:rPr>
        <w:t>104</w:t>
      </w:r>
      <w:r>
        <w:rPr>
          <w:rFonts w:hint="eastAsia" w:ascii="宋体" w:hAnsi="宋体" w:eastAsia="宋体" w:cs="宋体"/>
          <w:sz w:val="24"/>
          <w:szCs w:val="24"/>
        </w:rPr>
        <w:t>分及以上为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104</w:t>
      </w:r>
      <w:r>
        <w:rPr>
          <w:rFonts w:hint="eastAsia" w:ascii="宋体" w:hAnsi="宋体" w:eastAsia="宋体" w:cs="宋体"/>
          <w:sz w:val="24"/>
          <w:szCs w:val="24"/>
        </w:rPr>
        <w:t>分以下不定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等级</w:t>
      </w:r>
    </w:p>
    <w:sectPr>
      <w:pgSz w:w="11906" w:h="16838"/>
      <w:pgMar w:top="2098" w:right="1474" w:bottom="1984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BF13EF9-0AEE-40A2-BB32-BCFECEDFC9A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ADC5793-D49C-49D9-8396-EDD2D83FEC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22E3FA4"/>
    <w:rsid w:val="6E3F6A2B"/>
    <w:rsid w:val="B9F1D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郑悦</cp:lastModifiedBy>
  <cp:lastPrinted>2024-02-05T17:07:18Z</cp:lastPrinted>
  <dcterms:modified xsi:type="dcterms:W3CDTF">2024-02-28T03:48:01Z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E1C4FD720B82430A97FE2AC89EF63FD2_13</vt:lpwstr>
  </property>
</Properties>
</file>